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BF" w:rsidRDefault="00BE1CBF" w:rsidP="00BE1CBF">
      <w:pPr>
        <w:pStyle w:val="ConsPlusNormal"/>
        <w:jc w:val="center"/>
        <w:outlineLvl w:val="0"/>
        <w:rPr>
          <w:b/>
          <w:bCs/>
        </w:rPr>
      </w:pPr>
      <w:r>
        <w:rPr>
          <w:b/>
          <w:bCs/>
        </w:rPr>
        <w:t>АДМИНИСТРАЦИЯ БРЯНСКОЙ ОБЛАСТИ</w:t>
      </w:r>
    </w:p>
    <w:p w:rsidR="00BE1CBF" w:rsidRDefault="00BE1CBF" w:rsidP="00BE1CBF">
      <w:pPr>
        <w:pStyle w:val="ConsPlusNormal"/>
        <w:jc w:val="center"/>
        <w:rPr>
          <w:b/>
          <w:bCs/>
        </w:rPr>
      </w:pPr>
    </w:p>
    <w:p w:rsidR="00BE1CBF" w:rsidRDefault="00BE1CBF" w:rsidP="00BE1CBF">
      <w:pPr>
        <w:pStyle w:val="ConsPlusNormal"/>
        <w:jc w:val="center"/>
        <w:rPr>
          <w:b/>
          <w:bCs/>
        </w:rPr>
      </w:pPr>
      <w:r>
        <w:rPr>
          <w:b/>
          <w:bCs/>
        </w:rPr>
        <w:t>ПОСТАНОВЛЕНИЕ</w:t>
      </w:r>
    </w:p>
    <w:p w:rsidR="00BE1CBF" w:rsidRDefault="00BE1CBF" w:rsidP="00BE1CBF">
      <w:pPr>
        <w:pStyle w:val="ConsPlusNormal"/>
        <w:jc w:val="center"/>
        <w:rPr>
          <w:b/>
          <w:bCs/>
        </w:rPr>
      </w:pPr>
      <w:r>
        <w:rPr>
          <w:b/>
          <w:bCs/>
        </w:rPr>
        <w:t>от 7 ноября 2012 г. N 1028</w:t>
      </w:r>
    </w:p>
    <w:p w:rsidR="00BE1CBF" w:rsidRDefault="00BE1CBF" w:rsidP="00BE1CBF">
      <w:pPr>
        <w:pStyle w:val="ConsPlusNormal"/>
        <w:jc w:val="center"/>
        <w:rPr>
          <w:b/>
          <w:bCs/>
        </w:rPr>
      </w:pPr>
    </w:p>
    <w:p w:rsidR="00BE1CBF" w:rsidRDefault="00BE1CBF" w:rsidP="00BE1CBF">
      <w:pPr>
        <w:pStyle w:val="ConsPlusNormal"/>
        <w:jc w:val="center"/>
        <w:rPr>
          <w:b/>
          <w:bCs/>
        </w:rPr>
      </w:pPr>
      <w:r>
        <w:rPr>
          <w:b/>
          <w:bCs/>
        </w:rPr>
        <w:t>ОБ УТВЕРЖДЕНИИ ПОРЯДКА ПРЕДОСТАВЛЕНИЯ СУБСИДИЙ</w:t>
      </w:r>
    </w:p>
    <w:p w:rsidR="00BE1CBF" w:rsidRDefault="00BE1CBF" w:rsidP="00BE1CBF">
      <w:pPr>
        <w:pStyle w:val="ConsPlusNormal"/>
        <w:jc w:val="center"/>
        <w:rPr>
          <w:b/>
          <w:bCs/>
        </w:rPr>
      </w:pPr>
      <w:r>
        <w:rPr>
          <w:b/>
          <w:bCs/>
        </w:rPr>
        <w:t>СЕЛЬСКОХОЗЯЙСТВЕННЫМ ТОВАРОПРОИЗВОДИТЕЛЯМ</w:t>
      </w:r>
    </w:p>
    <w:p w:rsidR="00BE1CBF" w:rsidRDefault="00BE1CBF" w:rsidP="00BE1CBF">
      <w:pPr>
        <w:pStyle w:val="ConsPlusNormal"/>
        <w:jc w:val="center"/>
        <w:rPr>
          <w:b/>
          <w:bCs/>
        </w:rPr>
      </w:pPr>
      <w:r>
        <w:rPr>
          <w:b/>
          <w:bCs/>
        </w:rPr>
        <w:t>НА РЕАЛИЗАЦИЮ МЕРОПРИЯТИЙ, НАПРАВЛЕННЫХ</w:t>
      </w:r>
    </w:p>
    <w:p w:rsidR="00BE1CBF" w:rsidRDefault="00BE1CBF" w:rsidP="00BE1CBF">
      <w:pPr>
        <w:pStyle w:val="ConsPlusNormal"/>
        <w:jc w:val="center"/>
        <w:rPr>
          <w:b/>
          <w:bCs/>
        </w:rPr>
      </w:pPr>
      <w:r>
        <w:rPr>
          <w:b/>
          <w:bCs/>
        </w:rPr>
        <w:t>НА ОБЕСПЕЧЕНИЕ ЭПИЗООТИЧЕСКОГО БЛАГОПОЛУЧИЯ</w:t>
      </w:r>
    </w:p>
    <w:p w:rsidR="00BE1CBF" w:rsidRDefault="00BE1CBF" w:rsidP="00BE1CBF">
      <w:pPr>
        <w:pStyle w:val="ConsPlusNormal"/>
        <w:jc w:val="center"/>
        <w:rPr>
          <w:b/>
          <w:bCs/>
        </w:rPr>
      </w:pPr>
      <w:r>
        <w:rPr>
          <w:b/>
          <w:bCs/>
        </w:rPr>
        <w:t>ЖИВОТНЫХ, В РАМКАХ ПРОГРАММЫ "ОБЕСПЕЧЕНИЕ</w:t>
      </w:r>
    </w:p>
    <w:p w:rsidR="00BE1CBF" w:rsidRDefault="00BE1CBF" w:rsidP="00BE1CBF">
      <w:pPr>
        <w:pStyle w:val="ConsPlusNormal"/>
        <w:jc w:val="center"/>
        <w:rPr>
          <w:b/>
          <w:bCs/>
        </w:rPr>
      </w:pPr>
      <w:r>
        <w:rPr>
          <w:b/>
          <w:bCs/>
        </w:rPr>
        <w:t>ЭПИЗООТИЧЕСКОГО БЛАГОПОЛУЧИЯ ЖИВОТНЫХ</w:t>
      </w:r>
    </w:p>
    <w:p w:rsidR="00BE1CBF" w:rsidRDefault="00BE1CBF" w:rsidP="00BE1CBF">
      <w:pPr>
        <w:pStyle w:val="ConsPlusNormal"/>
        <w:jc w:val="center"/>
        <w:rPr>
          <w:b/>
          <w:bCs/>
        </w:rPr>
      </w:pPr>
      <w:r>
        <w:rPr>
          <w:b/>
          <w:bCs/>
        </w:rPr>
        <w:t>ПО ЗАРАЗНЫМ БОЛЕЗНЯМ НА ТЕРРИТОРИИ</w:t>
      </w:r>
    </w:p>
    <w:p w:rsidR="00BE1CBF" w:rsidRDefault="00BE1CBF" w:rsidP="00BE1CBF">
      <w:pPr>
        <w:pStyle w:val="ConsPlusNormal"/>
        <w:jc w:val="center"/>
        <w:rPr>
          <w:b/>
          <w:bCs/>
        </w:rPr>
      </w:pPr>
      <w:r>
        <w:rPr>
          <w:b/>
          <w:bCs/>
        </w:rPr>
        <w:t>БРЯНСКОЙ ОБЛАСТИ" (2012 - 2014 ГОДЫ)</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4"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jc w:val="center"/>
      </w:pPr>
    </w:p>
    <w:p w:rsidR="00BE1CBF" w:rsidRDefault="00BE1CBF" w:rsidP="00BE1CBF">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17 декабря 2010 года N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постановляю:</w:t>
      </w:r>
    </w:p>
    <w:p w:rsidR="00BE1CBF" w:rsidRDefault="00BE1CBF" w:rsidP="00BE1CBF">
      <w:pPr>
        <w:pStyle w:val="ConsPlusNormal"/>
        <w:ind w:firstLine="540"/>
        <w:jc w:val="both"/>
      </w:pPr>
      <w:r>
        <w:t xml:space="preserve">1. Утвердить прилагаемый </w:t>
      </w:r>
      <w:hyperlink w:anchor="Par34" w:history="1">
        <w:r>
          <w:rPr>
            <w:color w:val="0000FF"/>
          </w:rPr>
          <w:t>Порядок</w:t>
        </w:r>
      </w:hyperlink>
      <w:r>
        <w:t xml:space="preserve"> предоставления субсидий сельскохозяйственным товаропроизводителям на реализацию мероприятий, направленных на обеспечение эпизоотического благополучия животных, в рамках программы "Обеспечение эпизоотического благополучия животных по заразным болезням на территории Брянской области" (2012 - 2014 годы).</w:t>
      </w:r>
    </w:p>
    <w:p w:rsidR="00BE1CBF" w:rsidRDefault="00BE1CBF" w:rsidP="00BE1CBF">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временно исполняющего обязанности заместителя Губернатора Брянской области - председателя комитета по сельскому хозяйству и продовольствию Брянской области Симоненко Н.К.</w:t>
      </w:r>
    </w:p>
    <w:p w:rsidR="00BE1CBF" w:rsidRDefault="00BE1CBF" w:rsidP="00BE1CBF">
      <w:pPr>
        <w:pStyle w:val="ConsPlusNormal"/>
        <w:ind w:firstLine="540"/>
        <w:jc w:val="both"/>
      </w:pPr>
    </w:p>
    <w:p w:rsidR="00BE1CBF" w:rsidRDefault="00BE1CBF" w:rsidP="00BE1CBF">
      <w:pPr>
        <w:pStyle w:val="ConsPlusNormal"/>
        <w:jc w:val="right"/>
      </w:pPr>
      <w:r>
        <w:t>Губернатор</w:t>
      </w:r>
    </w:p>
    <w:p w:rsidR="00BE1CBF" w:rsidRDefault="00BE1CBF" w:rsidP="00BE1CBF">
      <w:pPr>
        <w:pStyle w:val="ConsPlusNormal"/>
        <w:jc w:val="right"/>
      </w:pPr>
      <w:r>
        <w:t>Н.В.ДЕНИН</w:t>
      </w: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0"/>
      </w:pPr>
      <w:r>
        <w:t>Утвержден</w:t>
      </w:r>
    </w:p>
    <w:p w:rsidR="00BE1CBF" w:rsidRDefault="00BE1CBF" w:rsidP="00BE1CBF">
      <w:pPr>
        <w:pStyle w:val="ConsPlusNormal"/>
        <w:jc w:val="right"/>
      </w:pPr>
      <w:r>
        <w:t>Постановлением</w:t>
      </w:r>
    </w:p>
    <w:p w:rsidR="00BE1CBF" w:rsidRDefault="00BE1CBF" w:rsidP="00BE1CBF">
      <w:pPr>
        <w:pStyle w:val="ConsPlusNormal"/>
        <w:jc w:val="right"/>
      </w:pPr>
      <w:r>
        <w:t>администрации</w:t>
      </w:r>
    </w:p>
    <w:p w:rsidR="00BE1CBF" w:rsidRDefault="00BE1CBF" w:rsidP="00BE1CBF">
      <w:pPr>
        <w:pStyle w:val="ConsPlusNormal"/>
        <w:jc w:val="right"/>
      </w:pPr>
      <w:r>
        <w:t>Брянской области</w:t>
      </w:r>
    </w:p>
    <w:p w:rsidR="00BE1CBF" w:rsidRDefault="00BE1CBF" w:rsidP="00BE1CBF">
      <w:pPr>
        <w:pStyle w:val="ConsPlusNormal"/>
        <w:jc w:val="right"/>
      </w:pPr>
      <w:r>
        <w:t>от 7 ноября 2012 г. N 1028</w:t>
      </w:r>
    </w:p>
    <w:p w:rsidR="00BE1CBF" w:rsidRDefault="00BE1CBF" w:rsidP="00BE1CBF">
      <w:pPr>
        <w:pStyle w:val="ConsPlusNormal"/>
        <w:jc w:val="right"/>
      </w:pPr>
    </w:p>
    <w:p w:rsidR="00BE1CBF" w:rsidRDefault="00BE1CBF" w:rsidP="00BE1CBF">
      <w:pPr>
        <w:pStyle w:val="ConsPlusNormal"/>
        <w:jc w:val="center"/>
        <w:rPr>
          <w:b/>
          <w:bCs/>
        </w:rPr>
      </w:pPr>
      <w:bookmarkStart w:id="0" w:name="Par34"/>
      <w:bookmarkEnd w:id="0"/>
      <w:r>
        <w:rPr>
          <w:b/>
          <w:bCs/>
        </w:rPr>
        <w:t>ПОРЯДОК</w:t>
      </w:r>
    </w:p>
    <w:p w:rsidR="00BE1CBF" w:rsidRDefault="00BE1CBF" w:rsidP="00BE1CBF">
      <w:pPr>
        <w:pStyle w:val="ConsPlusNormal"/>
        <w:jc w:val="center"/>
        <w:rPr>
          <w:b/>
          <w:bCs/>
        </w:rPr>
      </w:pPr>
      <w:r>
        <w:rPr>
          <w:b/>
          <w:bCs/>
        </w:rPr>
        <w:t xml:space="preserve">предоставления субсидий </w:t>
      </w:r>
      <w:proofErr w:type="gramStart"/>
      <w:r>
        <w:rPr>
          <w:b/>
          <w:bCs/>
        </w:rPr>
        <w:t>сельскохозяйственным</w:t>
      </w:r>
      <w:proofErr w:type="gramEnd"/>
    </w:p>
    <w:p w:rsidR="00BE1CBF" w:rsidRDefault="00BE1CBF" w:rsidP="00BE1CBF">
      <w:pPr>
        <w:pStyle w:val="ConsPlusNormal"/>
        <w:jc w:val="center"/>
        <w:rPr>
          <w:b/>
          <w:bCs/>
        </w:rPr>
      </w:pPr>
      <w:r>
        <w:rPr>
          <w:b/>
          <w:bCs/>
        </w:rPr>
        <w:t>товаропроизводителям на реализацию мероприятий,</w:t>
      </w:r>
    </w:p>
    <w:p w:rsidR="00BE1CBF" w:rsidRDefault="00BE1CBF" w:rsidP="00BE1CBF">
      <w:pPr>
        <w:pStyle w:val="ConsPlusNormal"/>
        <w:jc w:val="center"/>
        <w:rPr>
          <w:b/>
          <w:bCs/>
        </w:rPr>
      </w:pPr>
      <w:proofErr w:type="gramStart"/>
      <w:r>
        <w:rPr>
          <w:b/>
          <w:bCs/>
        </w:rPr>
        <w:t>направленных</w:t>
      </w:r>
      <w:proofErr w:type="gramEnd"/>
      <w:r>
        <w:rPr>
          <w:b/>
          <w:bCs/>
        </w:rPr>
        <w:t xml:space="preserve"> на обеспечение эпизоотического</w:t>
      </w:r>
    </w:p>
    <w:p w:rsidR="00BE1CBF" w:rsidRDefault="00BE1CBF" w:rsidP="00BE1CBF">
      <w:pPr>
        <w:pStyle w:val="ConsPlusNormal"/>
        <w:jc w:val="center"/>
        <w:rPr>
          <w:b/>
          <w:bCs/>
        </w:rPr>
      </w:pPr>
      <w:r>
        <w:rPr>
          <w:b/>
          <w:bCs/>
        </w:rPr>
        <w:t>благополучия животных, в рамках программы</w:t>
      </w:r>
    </w:p>
    <w:p w:rsidR="00BE1CBF" w:rsidRDefault="00BE1CBF" w:rsidP="00BE1CBF">
      <w:pPr>
        <w:pStyle w:val="ConsPlusNormal"/>
        <w:jc w:val="center"/>
        <w:rPr>
          <w:b/>
          <w:bCs/>
        </w:rPr>
      </w:pPr>
      <w:r>
        <w:rPr>
          <w:b/>
          <w:bCs/>
        </w:rPr>
        <w:t>"Обеспечение эпизоотического благополучия</w:t>
      </w:r>
    </w:p>
    <w:p w:rsidR="00BE1CBF" w:rsidRDefault="00BE1CBF" w:rsidP="00BE1CBF">
      <w:pPr>
        <w:pStyle w:val="ConsPlusNormal"/>
        <w:jc w:val="center"/>
        <w:rPr>
          <w:b/>
          <w:bCs/>
        </w:rPr>
      </w:pPr>
      <w:r>
        <w:rPr>
          <w:b/>
          <w:bCs/>
        </w:rPr>
        <w:t>животных по заразным болезням на территории</w:t>
      </w:r>
    </w:p>
    <w:p w:rsidR="00BE1CBF" w:rsidRDefault="00BE1CBF" w:rsidP="00BE1CBF">
      <w:pPr>
        <w:pStyle w:val="ConsPlusNormal"/>
        <w:jc w:val="center"/>
        <w:rPr>
          <w:b/>
          <w:bCs/>
        </w:rPr>
      </w:pPr>
      <w:r>
        <w:rPr>
          <w:b/>
          <w:bCs/>
        </w:rPr>
        <w:t>Брянской области" (2012 - 2014 годы)</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6"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jc w:val="center"/>
      </w:pPr>
    </w:p>
    <w:p w:rsidR="00BE1CBF" w:rsidRDefault="00BE1CBF" w:rsidP="00BE1CBF">
      <w:pPr>
        <w:pStyle w:val="ConsPlusNormal"/>
        <w:ind w:firstLine="540"/>
        <w:jc w:val="both"/>
      </w:pPr>
      <w:proofErr w:type="gramStart"/>
      <w:r>
        <w:t xml:space="preserve">Настоящий Порядок регламентирует предоставление субсидий сельскохозяйственным товаропроизводителям Брянской области (далее - предприятия) на реализацию мероприятий по </w:t>
      </w:r>
      <w:hyperlink r:id="rId7" w:history="1">
        <w:r>
          <w:rPr>
            <w:color w:val="0000FF"/>
          </w:rPr>
          <w:t>программе</w:t>
        </w:r>
      </w:hyperlink>
      <w:r>
        <w:t xml:space="preserve"> "Обеспечение эпизоотического благополучия животных по заразным болезням на территории Брянской области" (2012 - 2014 годы) и определяет критерии отбора сельскохозяйственных товаропроизводителей,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w:t>
      </w:r>
      <w:proofErr w:type="gramEnd"/>
    </w:p>
    <w:p w:rsidR="00BE1CBF" w:rsidRDefault="00BE1CBF" w:rsidP="00BE1CBF">
      <w:pPr>
        <w:pStyle w:val="ConsPlusNormal"/>
        <w:ind w:firstLine="540"/>
        <w:jc w:val="both"/>
      </w:pPr>
      <w:r>
        <w:lastRenderedPageBreak/>
        <w:t xml:space="preserve">1. Субсидии по </w:t>
      </w:r>
      <w:hyperlink r:id="rId8" w:history="1">
        <w:r>
          <w:rPr>
            <w:color w:val="0000FF"/>
          </w:rPr>
          <w:t>программе</w:t>
        </w:r>
      </w:hyperlink>
      <w:r>
        <w:t xml:space="preserve"> "Обеспечение эпизоотического благополучия животных по заразным болезням на территории Брянской области" (2012 - 2014 годы) предоставляются в пределах бюджетных ассигнований на очередной финансовый год на реализацию </w:t>
      </w:r>
      <w:hyperlink r:id="rId9" w:history="1">
        <w:r>
          <w:rPr>
            <w:color w:val="0000FF"/>
          </w:rPr>
          <w:t>программы</w:t>
        </w:r>
      </w:hyperlink>
      <w:r>
        <w:t xml:space="preserve"> "Обеспечение эпизоотического благополучия животных по заразным болезням на территории Брянской области" (2012 - 2014 годы) (далее - программа).</w:t>
      </w:r>
    </w:p>
    <w:p w:rsidR="00BE1CBF" w:rsidRDefault="00BE1CBF" w:rsidP="00BE1CBF">
      <w:pPr>
        <w:pStyle w:val="ConsPlusNormal"/>
        <w:ind w:firstLine="540"/>
        <w:jc w:val="both"/>
      </w:pPr>
      <w:r>
        <w:t>2. Субсидии предоставляются предприятиям для возмещения затрат, произведенных в рамках программы для обеспечения эпизоотического благополучия животных по заразным болезням на территории Брянской области, по следующим мероприятиям:</w:t>
      </w:r>
    </w:p>
    <w:p w:rsidR="00BE1CBF" w:rsidRDefault="00BE1CBF" w:rsidP="00BE1CBF">
      <w:pPr>
        <w:pStyle w:val="ConsPlusNormal"/>
        <w:jc w:val="both"/>
      </w:pPr>
      <w:r>
        <w:t xml:space="preserve">(в ред. </w:t>
      </w:r>
      <w:hyperlink r:id="rId10" w:history="1">
        <w:r>
          <w:rPr>
            <w:color w:val="0000FF"/>
          </w:rPr>
          <w:t>Постановления</w:t>
        </w:r>
      </w:hyperlink>
      <w:r>
        <w:t xml:space="preserve"> администрации Брянской области от 10.12.2012 N 1137)</w:t>
      </w:r>
    </w:p>
    <w:p w:rsidR="00BE1CBF" w:rsidRDefault="00BE1CBF" w:rsidP="00BE1CBF">
      <w:pPr>
        <w:pStyle w:val="ConsPlusNormal"/>
        <w:ind w:firstLine="540"/>
        <w:jc w:val="both"/>
      </w:pPr>
      <w:bookmarkStart w:id="1" w:name="Par50"/>
      <w:bookmarkEnd w:id="1"/>
      <w:r>
        <w:t xml:space="preserve">2.1. Приобретение биологических препаратов и </w:t>
      </w:r>
      <w:proofErr w:type="spellStart"/>
      <w:r>
        <w:t>диагностикумов</w:t>
      </w:r>
      <w:proofErr w:type="spellEnd"/>
      <w:r>
        <w:t xml:space="preserve"> для проведения противоэпизоотических мероприятий (</w:t>
      </w:r>
      <w:hyperlink w:anchor="Par156" w:history="1">
        <w:r>
          <w:rPr>
            <w:color w:val="0000FF"/>
          </w:rPr>
          <w:t>приложение 1</w:t>
        </w:r>
      </w:hyperlink>
      <w:r>
        <w:t xml:space="preserve"> к Порядку). Субсидии предоставляются предприятиям, отвечающим критериям, предусмотренным настоящим Порядком, в пределах лимитов бюджетных обязательств на возмещение затрат на приобретение биологических препаратов и </w:t>
      </w:r>
      <w:proofErr w:type="spellStart"/>
      <w:r>
        <w:t>диагностикумов</w:t>
      </w:r>
      <w:proofErr w:type="spellEnd"/>
      <w:r>
        <w:t xml:space="preserve"> для проведения противоэпизоотических мероприятий.</w:t>
      </w:r>
    </w:p>
    <w:p w:rsidR="00BE1CBF" w:rsidRDefault="00BE1CBF" w:rsidP="00BE1CBF">
      <w:pPr>
        <w:pStyle w:val="ConsPlusNormal"/>
        <w:ind w:firstLine="540"/>
        <w:jc w:val="both"/>
      </w:pPr>
      <w:r>
        <w:t>2.2. Приобретение мобильных лабораторно-диагностических модулей для обеспечения мониторинга эпизоотического благополучия на территории области и спецтехники для дезинфекции (</w:t>
      </w:r>
      <w:hyperlink w:anchor="Par190" w:history="1">
        <w:r>
          <w:rPr>
            <w:color w:val="0000FF"/>
          </w:rPr>
          <w:t>приложение 2</w:t>
        </w:r>
      </w:hyperlink>
      <w:r>
        <w:t xml:space="preserve"> к Порядку). Субсидии предоставляются предприятиям в пределах лимитов бюджетных обязательств на приобретение мобильных лабораторно-диагностических модулей и спецтехники в целях обеспечения мониторинга эпизоотического благополучия и для проведения мероприятий по дезинфекции.</w:t>
      </w:r>
    </w:p>
    <w:p w:rsidR="00BE1CBF" w:rsidRDefault="00BE1CBF" w:rsidP="00BE1CBF">
      <w:pPr>
        <w:pStyle w:val="ConsPlusNormal"/>
        <w:ind w:firstLine="540"/>
        <w:jc w:val="both"/>
      </w:pPr>
      <w:r>
        <w:t>2.3. Модернизация ветеринарных лабораторий (</w:t>
      </w:r>
      <w:hyperlink w:anchor="Par222" w:history="1">
        <w:r>
          <w:rPr>
            <w:color w:val="0000FF"/>
          </w:rPr>
          <w:t>приложение 3</w:t>
        </w:r>
      </w:hyperlink>
      <w:r>
        <w:t xml:space="preserve"> к Порядку). Субсидии предоставляются предприятиям в пределах лимитов бюджетных обязательств на приобретение лабораторного оборудования для модернизации ветеринарных лабораторий в целях своевременного выявления инфекционных заболеваний животных и недоброкачественной продукции на территории Брянской области.</w:t>
      </w:r>
    </w:p>
    <w:p w:rsidR="00BE1CBF" w:rsidRDefault="00BE1CBF" w:rsidP="00BE1CBF">
      <w:pPr>
        <w:pStyle w:val="ConsPlusNormal"/>
        <w:ind w:firstLine="540"/>
        <w:jc w:val="both"/>
      </w:pPr>
      <w:bookmarkStart w:id="2" w:name="Par53"/>
      <w:bookmarkEnd w:id="2"/>
      <w:r>
        <w:t>2.4. Материально-техническое оснащение госветучреждений (</w:t>
      </w:r>
      <w:hyperlink w:anchor="Par251" w:history="1">
        <w:r>
          <w:rPr>
            <w:color w:val="0000FF"/>
          </w:rPr>
          <w:t>приложение 4</w:t>
        </w:r>
      </w:hyperlink>
      <w:r>
        <w:t xml:space="preserve"> к Порядку). Субсидии предоставляются предприятиям в пределах лимитов бюджетных обязательств на приобретение оборудования и </w:t>
      </w:r>
      <w:proofErr w:type="spellStart"/>
      <w:r>
        <w:t>спецавтотранспорта</w:t>
      </w:r>
      <w:proofErr w:type="spellEnd"/>
      <w:r>
        <w:t>, необходимых для укрепления материально-технической базы госветучреждений, осуществляющих диагностику, профилактику и лечение болезней животных.</w:t>
      </w:r>
    </w:p>
    <w:p w:rsidR="00BE1CBF" w:rsidRDefault="00BE1CBF" w:rsidP="00BE1CBF">
      <w:pPr>
        <w:pStyle w:val="ConsPlusNormal"/>
        <w:ind w:firstLine="540"/>
        <w:jc w:val="both"/>
      </w:pPr>
      <w:r>
        <w:t xml:space="preserve">Субсидии на мероприятия, предусмотренные в </w:t>
      </w:r>
      <w:hyperlink w:anchor="Par50" w:history="1">
        <w:r>
          <w:rPr>
            <w:color w:val="0000FF"/>
          </w:rPr>
          <w:t>подпунктах 2.1</w:t>
        </w:r>
      </w:hyperlink>
      <w:r>
        <w:t xml:space="preserve"> - </w:t>
      </w:r>
      <w:hyperlink w:anchor="Par53" w:history="1">
        <w:r>
          <w:rPr>
            <w:color w:val="0000FF"/>
          </w:rPr>
          <w:t>2.4</w:t>
        </w:r>
      </w:hyperlink>
      <w:r>
        <w:t xml:space="preserve"> Порядка, предоставляются предприятиям в размере 100% от суммы понесенных затрат.</w:t>
      </w:r>
    </w:p>
    <w:p w:rsidR="00BE1CBF" w:rsidRDefault="00BE1CBF" w:rsidP="00BE1CBF">
      <w:pPr>
        <w:pStyle w:val="ConsPlusNormal"/>
        <w:ind w:firstLine="540"/>
        <w:jc w:val="both"/>
      </w:pPr>
      <w:bookmarkStart w:id="3" w:name="Par55"/>
      <w:bookmarkEnd w:id="3"/>
      <w:r>
        <w:t>2.5. Возмещение части затрат предприятий, отвечающих критериям, предусмотренным настоящим Порядком, на строительно-монтажные работы, приобретение высокотехнологичного оборудования для строительства и реконструкции предприятий по утилизации биологических отходов (утильзаводов).</w:t>
      </w:r>
    </w:p>
    <w:p w:rsidR="00BE1CBF" w:rsidRDefault="00BE1CBF" w:rsidP="00BE1CBF">
      <w:pPr>
        <w:pStyle w:val="ConsPlusNormal"/>
        <w:ind w:firstLine="540"/>
        <w:jc w:val="both"/>
      </w:pPr>
      <w:proofErr w:type="gramStart"/>
      <w:r>
        <w:t xml:space="preserve">Субсидии предоставляются предприятиям, отвечающим критериям, предусмотренным Порядком, в пределах лимитов бюджетных обязательств на возмещение части затрат на строительство новых, реконструкцию действующих предприятий по утилизации биологических отходов (утильзаводов), приобретение технологического оборудования из расчета 75 процентов от суммы произведенных затрат на момент распределения субсидий, но не более предельного размера субсидий, рассчитанного в порядке, предусмотренном </w:t>
      </w:r>
      <w:hyperlink w:anchor="Par58" w:history="1">
        <w:r>
          <w:rPr>
            <w:color w:val="0000FF"/>
          </w:rPr>
          <w:t>пунктом 3</w:t>
        </w:r>
      </w:hyperlink>
      <w:r>
        <w:t xml:space="preserve"> настоящего Порядка.</w:t>
      </w:r>
      <w:proofErr w:type="gramEnd"/>
    </w:p>
    <w:p w:rsidR="00BE1CBF" w:rsidRDefault="00BE1CBF" w:rsidP="00BE1CBF">
      <w:pPr>
        <w:pStyle w:val="ConsPlusNormal"/>
        <w:jc w:val="both"/>
      </w:pPr>
      <w:r>
        <w:t>(</w:t>
      </w:r>
      <w:proofErr w:type="spellStart"/>
      <w:r>
        <w:t>пп</w:t>
      </w:r>
      <w:proofErr w:type="spellEnd"/>
      <w:r>
        <w:t xml:space="preserve">. 2.5 в ред. </w:t>
      </w:r>
      <w:hyperlink r:id="rId11" w:history="1">
        <w:r>
          <w:rPr>
            <w:color w:val="0000FF"/>
          </w:rPr>
          <w:t>Постановления</w:t>
        </w:r>
      </w:hyperlink>
      <w:r>
        <w:t xml:space="preserve"> администрации Брянской области от 10.12.2012 N 1137)</w:t>
      </w:r>
    </w:p>
    <w:p w:rsidR="00BE1CBF" w:rsidRDefault="00BE1CBF" w:rsidP="00BE1CBF">
      <w:pPr>
        <w:pStyle w:val="ConsPlusNormal"/>
        <w:ind w:firstLine="540"/>
        <w:jc w:val="both"/>
      </w:pPr>
      <w:bookmarkStart w:id="4" w:name="Par58"/>
      <w:bookmarkEnd w:id="4"/>
      <w:r>
        <w:t xml:space="preserve">3. Предельный размер субсидий в отношении предприятий в рамках реализации мероприятий, предусмотренных </w:t>
      </w:r>
      <w:hyperlink w:anchor="Par55" w:history="1">
        <w:r>
          <w:rPr>
            <w:color w:val="0000FF"/>
          </w:rPr>
          <w:t>подпунктом 2.5</w:t>
        </w:r>
      </w:hyperlink>
      <w:r>
        <w:t xml:space="preserve"> Порядка, определяется по формуле (формула 1):</w:t>
      </w:r>
    </w:p>
    <w:p w:rsidR="00BE1CBF" w:rsidRDefault="00BE1CBF" w:rsidP="00BE1CBF">
      <w:pPr>
        <w:pStyle w:val="ConsPlusNormal"/>
        <w:ind w:firstLine="540"/>
        <w:jc w:val="both"/>
      </w:pPr>
    </w:p>
    <w:p w:rsidR="00BE1CBF" w:rsidRPr="00BE1CBF" w:rsidRDefault="00BE1CBF" w:rsidP="00BE1CBF">
      <w:pPr>
        <w:pStyle w:val="ConsPlusNonformat"/>
        <w:rPr>
          <w:lang w:val="en-US"/>
        </w:rPr>
      </w:pPr>
      <w:r>
        <w:t xml:space="preserve">                                              </w:t>
      </w:r>
      <w:r w:rsidRPr="00BE1CBF">
        <w:rPr>
          <w:lang w:val="en-US"/>
        </w:rPr>
        <w:t>Mi</w:t>
      </w:r>
    </w:p>
    <w:p w:rsidR="00BE1CBF" w:rsidRPr="00BE1CBF" w:rsidRDefault="00BE1CBF" w:rsidP="00BE1CBF">
      <w:pPr>
        <w:pStyle w:val="ConsPlusNonformat"/>
        <w:rPr>
          <w:lang w:val="en-US"/>
        </w:rPr>
      </w:pPr>
      <w:bookmarkStart w:id="5" w:name="Par61"/>
      <w:bookmarkEnd w:id="5"/>
      <w:r w:rsidRPr="00BE1CBF">
        <w:rPr>
          <w:lang w:val="en-US"/>
        </w:rPr>
        <w:t xml:space="preserve">                                  Su = vSu x ----, </w:t>
      </w:r>
      <w:r>
        <w:t>где</w:t>
      </w:r>
      <w:r w:rsidRPr="00BE1CBF">
        <w:rPr>
          <w:lang w:val="en-US"/>
        </w:rPr>
        <w:t>:</w:t>
      </w:r>
    </w:p>
    <w:p w:rsidR="00BE1CBF" w:rsidRPr="00BE1CBF" w:rsidRDefault="00BE1CBF" w:rsidP="00BE1CBF">
      <w:pPr>
        <w:pStyle w:val="ConsPlusNonformat"/>
        <w:rPr>
          <w:lang w:val="en-US"/>
        </w:rPr>
      </w:pPr>
      <w:r w:rsidRPr="00BE1CBF">
        <w:rPr>
          <w:lang w:val="en-US"/>
        </w:rPr>
        <w:t xml:space="preserve">                                              vM</w:t>
      </w:r>
    </w:p>
    <w:p w:rsidR="00BE1CBF" w:rsidRPr="00BE1CBF" w:rsidRDefault="00BE1CBF" w:rsidP="00BE1CBF">
      <w:pPr>
        <w:pStyle w:val="ConsPlusNormal"/>
        <w:ind w:firstLine="540"/>
        <w:jc w:val="both"/>
        <w:rPr>
          <w:lang w:val="en-US"/>
        </w:rPr>
      </w:pPr>
    </w:p>
    <w:p w:rsidR="00BE1CBF" w:rsidRDefault="00BE1CBF" w:rsidP="00BE1CBF">
      <w:pPr>
        <w:pStyle w:val="ConsPlusNormal"/>
        <w:ind w:firstLine="540"/>
        <w:jc w:val="both"/>
      </w:pPr>
      <w:proofErr w:type="spellStart"/>
      <w:r>
        <w:t>Su</w:t>
      </w:r>
      <w:proofErr w:type="spellEnd"/>
      <w:r>
        <w:t xml:space="preserve"> - предельный размер субсидий, подлежащих выплате предприятию;</w:t>
      </w:r>
    </w:p>
    <w:p w:rsidR="00BE1CBF" w:rsidRDefault="00BE1CBF" w:rsidP="00BE1CBF">
      <w:pPr>
        <w:pStyle w:val="ConsPlusNormal"/>
        <w:ind w:firstLine="540"/>
        <w:jc w:val="both"/>
      </w:pPr>
      <w:proofErr w:type="spellStart"/>
      <w:r>
        <w:t>vSu</w:t>
      </w:r>
      <w:proofErr w:type="spellEnd"/>
      <w:r>
        <w:t xml:space="preserve"> - сумма субсидий, выделенных в соответствующем году на реализацию программы;</w:t>
      </w:r>
    </w:p>
    <w:p w:rsidR="00BE1CBF" w:rsidRDefault="00BE1CBF" w:rsidP="00BE1CBF">
      <w:pPr>
        <w:pStyle w:val="ConsPlusNormal"/>
        <w:ind w:firstLine="540"/>
        <w:jc w:val="both"/>
      </w:pPr>
      <w:proofErr w:type="spellStart"/>
      <w:r>
        <w:t>Mi</w:t>
      </w:r>
      <w:proofErr w:type="spellEnd"/>
      <w:r>
        <w:t xml:space="preserve"> - размер затрат i-го предприятия в рамках реализации мероприятий, предусмотренных </w:t>
      </w:r>
      <w:hyperlink w:anchor="Par55" w:history="1">
        <w:r>
          <w:rPr>
            <w:color w:val="0000FF"/>
          </w:rPr>
          <w:t>подпунктом 2.5</w:t>
        </w:r>
      </w:hyperlink>
      <w:r>
        <w:t xml:space="preserve"> настоящего Порядка, в календарном году, в котором производится распределение субсидий;</w:t>
      </w:r>
    </w:p>
    <w:p w:rsidR="00BE1CBF" w:rsidRDefault="00BE1CBF" w:rsidP="00BE1CBF">
      <w:pPr>
        <w:pStyle w:val="ConsPlusNormal"/>
        <w:ind w:firstLine="540"/>
        <w:jc w:val="both"/>
      </w:pPr>
      <w:proofErr w:type="spellStart"/>
      <w:r>
        <w:t>vM</w:t>
      </w:r>
      <w:proofErr w:type="spellEnd"/>
      <w:r>
        <w:t xml:space="preserve"> - общий размер затрат предприятий, отвечающих критериям, предусмотренным </w:t>
      </w:r>
      <w:hyperlink w:anchor="Par82" w:history="1">
        <w:r>
          <w:rPr>
            <w:color w:val="0000FF"/>
          </w:rPr>
          <w:t>пунктом 5</w:t>
        </w:r>
      </w:hyperlink>
      <w:r>
        <w:t xml:space="preserve">, в рамках реализации мероприятий, предусмотренных </w:t>
      </w:r>
      <w:hyperlink w:anchor="Par55" w:history="1">
        <w:r>
          <w:rPr>
            <w:color w:val="0000FF"/>
          </w:rPr>
          <w:t>подпунктом 2.5</w:t>
        </w:r>
      </w:hyperlink>
      <w:r>
        <w:t xml:space="preserve"> Порядка, в календарном году, в котором производится распределение субсидий.</w:t>
      </w:r>
    </w:p>
    <w:p w:rsidR="00BE1CBF" w:rsidRDefault="00BE1CBF" w:rsidP="00BE1CBF">
      <w:pPr>
        <w:pStyle w:val="ConsPlusNormal"/>
        <w:ind w:firstLine="540"/>
        <w:jc w:val="both"/>
      </w:pPr>
      <w:r>
        <w:t>При наличии остатка нераспределенных субсидий предельный размер субсидий увеличивается на сумму, рассчитанную по следующей формуле (формула 2):</w:t>
      </w:r>
    </w:p>
    <w:p w:rsidR="00BE1CBF" w:rsidRDefault="00BE1CBF" w:rsidP="00BE1CBF">
      <w:pPr>
        <w:pStyle w:val="ConsPlusNormal"/>
        <w:ind w:firstLine="540"/>
        <w:jc w:val="both"/>
      </w:pPr>
    </w:p>
    <w:p w:rsidR="00BE1CBF" w:rsidRPr="00BE1CBF" w:rsidRDefault="00BE1CBF" w:rsidP="00BE1CBF">
      <w:pPr>
        <w:pStyle w:val="ConsPlusNonformat"/>
        <w:rPr>
          <w:lang w:val="en-US"/>
        </w:rPr>
      </w:pPr>
      <w:r>
        <w:t xml:space="preserve">                                          </w:t>
      </w:r>
      <w:r w:rsidRPr="00BE1CBF">
        <w:rPr>
          <w:lang w:val="en-US"/>
        </w:rPr>
        <w:t>Mir</w:t>
      </w:r>
    </w:p>
    <w:p w:rsidR="00BE1CBF" w:rsidRPr="00BE1CBF" w:rsidRDefault="00BE1CBF" w:rsidP="00BE1CBF">
      <w:pPr>
        <w:pStyle w:val="ConsPlusNonformat"/>
        <w:rPr>
          <w:lang w:val="en-US"/>
        </w:rPr>
      </w:pPr>
      <w:r w:rsidRPr="00BE1CBF">
        <w:rPr>
          <w:lang w:val="en-US"/>
        </w:rPr>
        <w:t xml:space="preserve">                           Sur = vSur x ------, </w:t>
      </w:r>
      <w:r>
        <w:t>где</w:t>
      </w:r>
      <w:r w:rsidRPr="00BE1CBF">
        <w:rPr>
          <w:lang w:val="en-US"/>
        </w:rPr>
        <w:t>:</w:t>
      </w:r>
    </w:p>
    <w:p w:rsidR="00BE1CBF" w:rsidRDefault="00BE1CBF" w:rsidP="00BE1CBF">
      <w:pPr>
        <w:pStyle w:val="ConsPlusNonformat"/>
      </w:pPr>
      <w:r w:rsidRPr="00BE1CBF">
        <w:rPr>
          <w:lang w:val="en-US"/>
        </w:rPr>
        <w:t xml:space="preserve">                                          </w:t>
      </w:r>
      <w:proofErr w:type="spellStart"/>
      <w:r>
        <w:t>vMr</w:t>
      </w:r>
      <w:proofErr w:type="spellEnd"/>
    </w:p>
    <w:p w:rsidR="00BE1CBF" w:rsidRDefault="00BE1CBF" w:rsidP="00BE1CBF">
      <w:pPr>
        <w:pStyle w:val="ConsPlusNormal"/>
        <w:ind w:firstLine="540"/>
        <w:jc w:val="both"/>
      </w:pPr>
    </w:p>
    <w:p w:rsidR="00BE1CBF" w:rsidRDefault="00BE1CBF" w:rsidP="00BE1CBF">
      <w:pPr>
        <w:pStyle w:val="ConsPlusNormal"/>
        <w:ind w:firstLine="540"/>
        <w:jc w:val="both"/>
      </w:pPr>
      <w:proofErr w:type="spellStart"/>
      <w:r>
        <w:lastRenderedPageBreak/>
        <w:t>Sur</w:t>
      </w:r>
      <w:proofErr w:type="spellEnd"/>
      <w:r>
        <w:t xml:space="preserve"> - сумма увеличения предельного размера субсидий;</w:t>
      </w:r>
    </w:p>
    <w:p w:rsidR="00BE1CBF" w:rsidRDefault="00BE1CBF" w:rsidP="00BE1CBF">
      <w:pPr>
        <w:pStyle w:val="ConsPlusNormal"/>
        <w:ind w:firstLine="540"/>
        <w:jc w:val="both"/>
      </w:pPr>
      <w:proofErr w:type="spellStart"/>
      <w:r>
        <w:t>vSur</w:t>
      </w:r>
      <w:proofErr w:type="spellEnd"/>
      <w:r>
        <w:t xml:space="preserve"> - остаток нераспределенных субсидий на реализацию программы;</w:t>
      </w:r>
    </w:p>
    <w:p w:rsidR="00BE1CBF" w:rsidRDefault="00BE1CBF" w:rsidP="00BE1CBF">
      <w:pPr>
        <w:pStyle w:val="ConsPlusNormal"/>
        <w:ind w:firstLine="540"/>
        <w:jc w:val="both"/>
      </w:pPr>
      <w:proofErr w:type="spellStart"/>
      <w:r>
        <w:t>Mir</w:t>
      </w:r>
      <w:proofErr w:type="spellEnd"/>
      <w:r>
        <w:t xml:space="preserve"> - размер затрат i-го предприятия в рамках реализации мероприятий, предусмотренных </w:t>
      </w:r>
      <w:hyperlink w:anchor="Par55" w:history="1">
        <w:r>
          <w:rPr>
            <w:color w:val="0000FF"/>
          </w:rPr>
          <w:t>подпунктом 2.5</w:t>
        </w:r>
      </w:hyperlink>
      <w:r>
        <w:t xml:space="preserve"> Порядка, в календарном году, в котором производится распределение объема субсидий, используемого в </w:t>
      </w:r>
      <w:hyperlink w:anchor="Par61" w:history="1">
        <w:r>
          <w:rPr>
            <w:color w:val="0000FF"/>
          </w:rPr>
          <w:t>формуле 1</w:t>
        </w:r>
      </w:hyperlink>
      <w:r>
        <w:t>;</w:t>
      </w:r>
    </w:p>
    <w:p w:rsidR="00BE1CBF" w:rsidRDefault="00BE1CBF" w:rsidP="00BE1CBF">
      <w:pPr>
        <w:pStyle w:val="ConsPlusNormal"/>
        <w:ind w:firstLine="540"/>
        <w:jc w:val="both"/>
      </w:pPr>
      <w:proofErr w:type="spellStart"/>
      <w:r>
        <w:t>vMr</w:t>
      </w:r>
      <w:proofErr w:type="spellEnd"/>
      <w:r>
        <w:t xml:space="preserve"> - общий размер затрат предприятий, отвечающих критериям, предусмотренным </w:t>
      </w:r>
      <w:hyperlink w:anchor="Par82" w:history="1">
        <w:r>
          <w:rPr>
            <w:color w:val="0000FF"/>
          </w:rPr>
          <w:t>пунктом 5</w:t>
        </w:r>
      </w:hyperlink>
      <w:r>
        <w:t xml:space="preserve">, в рамках реализации мероприятий, предусмотренных </w:t>
      </w:r>
      <w:hyperlink w:anchor="Par55" w:history="1">
        <w:r>
          <w:rPr>
            <w:color w:val="0000FF"/>
          </w:rPr>
          <w:t>подпунктом 2.5</w:t>
        </w:r>
      </w:hyperlink>
      <w:r>
        <w:t xml:space="preserve"> Порядка, в календарном году, в котором производится распределение объема субсидий, используемого в </w:t>
      </w:r>
      <w:hyperlink w:anchor="Par61" w:history="1">
        <w:r>
          <w:rPr>
            <w:color w:val="0000FF"/>
          </w:rPr>
          <w:t>формуле 1</w:t>
        </w:r>
      </w:hyperlink>
      <w:r>
        <w:t xml:space="preserve">, за исключением предприятий, в которых сумма подлежащих выплате субсидий менее предельного размера, рассчитанного по </w:t>
      </w:r>
      <w:hyperlink w:anchor="Par61" w:history="1">
        <w:r>
          <w:rPr>
            <w:color w:val="0000FF"/>
          </w:rPr>
          <w:t>формуле 1</w:t>
        </w:r>
      </w:hyperlink>
      <w:r>
        <w:t>.</w:t>
      </w:r>
    </w:p>
    <w:p w:rsidR="00BE1CBF" w:rsidRDefault="00BE1CBF" w:rsidP="00BE1CBF">
      <w:pPr>
        <w:pStyle w:val="ConsPlusNormal"/>
        <w:ind w:firstLine="540"/>
        <w:jc w:val="both"/>
      </w:pPr>
      <w:r>
        <w:t>4. Субсидии предоставляются предприятиям при условии, что:</w:t>
      </w:r>
    </w:p>
    <w:p w:rsidR="00BE1CBF" w:rsidRDefault="00BE1CBF" w:rsidP="00BE1CBF">
      <w:pPr>
        <w:pStyle w:val="ConsPlusNormal"/>
        <w:ind w:firstLine="540"/>
        <w:jc w:val="both"/>
      </w:pPr>
      <w:r>
        <w:t>4.1. Предприятия обеспечивают повышение среднемесячной заработной платы в год, предшествующий году обращения за предоставлением субсидий, не менее чем на индекс потребительских цен, подтверждаемый территориальным органом Федеральной службы государственной статистики по Брянской области.</w:t>
      </w:r>
    </w:p>
    <w:p w:rsidR="00BE1CBF" w:rsidRDefault="00BE1CBF" w:rsidP="00BE1CBF">
      <w:pPr>
        <w:pStyle w:val="ConsPlusNormal"/>
        <w:jc w:val="both"/>
      </w:pPr>
      <w:r>
        <w:t>(</w:t>
      </w:r>
      <w:proofErr w:type="spellStart"/>
      <w:r>
        <w:t>пп</w:t>
      </w:r>
      <w:proofErr w:type="spellEnd"/>
      <w:r>
        <w:t xml:space="preserve">. 4.1 в ред. </w:t>
      </w:r>
      <w:hyperlink r:id="rId12" w:history="1">
        <w:r>
          <w:rPr>
            <w:color w:val="0000FF"/>
          </w:rPr>
          <w:t>Постановления</w:t>
        </w:r>
      </w:hyperlink>
      <w:r>
        <w:t xml:space="preserve"> администрации Брянской области от 10.12.2012 N 1137)</w:t>
      </w:r>
    </w:p>
    <w:p w:rsidR="00BE1CBF" w:rsidRDefault="00BE1CBF" w:rsidP="00BE1CBF">
      <w:pPr>
        <w:pStyle w:val="ConsPlusNormal"/>
        <w:ind w:firstLine="540"/>
        <w:jc w:val="both"/>
      </w:pPr>
      <w:r>
        <w:t xml:space="preserve">4.2. Предприятиями своевременно представлены документы, предусмотренные в </w:t>
      </w:r>
      <w:hyperlink w:anchor="Par88" w:history="1">
        <w:r>
          <w:rPr>
            <w:color w:val="0000FF"/>
          </w:rPr>
          <w:t>пункте 9</w:t>
        </w:r>
      </w:hyperlink>
      <w:r>
        <w:t xml:space="preserve"> Порядка.</w:t>
      </w:r>
    </w:p>
    <w:p w:rsidR="00BE1CBF" w:rsidRDefault="00BE1CBF" w:rsidP="00BE1CBF">
      <w:pPr>
        <w:pStyle w:val="ConsPlusNormal"/>
        <w:ind w:firstLine="540"/>
        <w:jc w:val="both"/>
      </w:pPr>
      <w:bookmarkStart w:id="6" w:name="Par82"/>
      <w:bookmarkEnd w:id="6"/>
      <w:r>
        <w:t>5. Критерии отбора предприятий, имеющих право на получение субсидий в рамках мероприятий, предусмотренных настоящим Порядком.</w:t>
      </w:r>
    </w:p>
    <w:p w:rsidR="00BE1CBF" w:rsidRDefault="00BE1CBF" w:rsidP="00BE1CBF">
      <w:pPr>
        <w:pStyle w:val="ConsPlusNormal"/>
        <w:ind w:firstLine="540"/>
        <w:jc w:val="both"/>
      </w:pPr>
      <w:r>
        <w:t xml:space="preserve">Субсидии предоставляются юридическим и физическим лицам, имеющим статус сельскохозяйственного товаропроизводителя на момент предоставления субсидии, в соответствии со </w:t>
      </w:r>
      <w:hyperlink r:id="rId13" w:history="1">
        <w:r>
          <w:rPr>
            <w:color w:val="0000FF"/>
          </w:rPr>
          <w:t>статьей 3</w:t>
        </w:r>
      </w:hyperlink>
      <w:r>
        <w:t xml:space="preserve"> Федерального закона от 29 декабря 2006 года N 264-ФЗ "О развитии сельского хозяйства".</w:t>
      </w:r>
    </w:p>
    <w:p w:rsidR="00BE1CBF" w:rsidRDefault="00BE1CBF" w:rsidP="00BE1CBF">
      <w:pPr>
        <w:pStyle w:val="ConsPlusNormal"/>
        <w:ind w:firstLine="540"/>
        <w:jc w:val="both"/>
      </w:pPr>
      <w:r>
        <w:t xml:space="preserve">6. Моментом распределения субсидий является дата перечисления денежных средств на счет главного распорядителя в соответствующем финансовом году плюс 10 календарных дней (дата проведения координационно-консультативного совета). </w:t>
      </w:r>
      <w:hyperlink r:id="rId14" w:history="1">
        <w:r>
          <w:rPr>
            <w:color w:val="0000FF"/>
          </w:rPr>
          <w:t>Положение</w:t>
        </w:r>
      </w:hyperlink>
      <w:r>
        <w:t xml:space="preserve"> о координационно-консультативном совете и его </w:t>
      </w:r>
      <w:hyperlink r:id="rId15" w:history="1">
        <w:r>
          <w:rPr>
            <w:color w:val="0000FF"/>
          </w:rPr>
          <w:t>состав</w:t>
        </w:r>
      </w:hyperlink>
      <w:r>
        <w:t xml:space="preserve"> утверждены Постановлением администрации области от 27 января 2011 года N 43.</w:t>
      </w:r>
    </w:p>
    <w:p w:rsidR="00BE1CBF" w:rsidRDefault="00BE1CBF" w:rsidP="00BE1CBF">
      <w:pPr>
        <w:pStyle w:val="ConsPlusNormal"/>
        <w:ind w:firstLine="540"/>
        <w:jc w:val="both"/>
      </w:pPr>
      <w:r>
        <w:t>Для распределения субсидий в каждом году реализации программы принимаются фактические затраты соответствующего года, произведенные на момент распределения субсидий.</w:t>
      </w:r>
    </w:p>
    <w:p w:rsidR="00BE1CBF" w:rsidRDefault="00BE1CBF" w:rsidP="00BE1CBF">
      <w:pPr>
        <w:pStyle w:val="ConsPlusNormal"/>
        <w:ind w:firstLine="540"/>
        <w:jc w:val="both"/>
      </w:pPr>
      <w:r>
        <w:t>7. Главным распорядителем бюджетных средств по вышеуказанным расходам является управление ветеринарии Брянской области (далее - управление), которое организует работу по предоставлению субсидий сельскохозяйственным товаропроизводителям.</w:t>
      </w:r>
    </w:p>
    <w:p w:rsidR="00BE1CBF" w:rsidRDefault="00BE1CBF" w:rsidP="00BE1CBF">
      <w:pPr>
        <w:pStyle w:val="ConsPlusNormal"/>
        <w:ind w:firstLine="540"/>
        <w:jc w:val="both"/>
      </w:pPr>
      <w:r>
        <w:t>8. Финансовое управление Брянской области осуществляет финансирование управления на основании заявок, в соответствии со сводной бюджетной росписью на очередной финансовый год.</w:t>
      </w:r>
    </w:p>
    <w:p w:rsidR="00BE1CBF" w:rsidRDefault="00BE1CBF" w:rsidP="00BE1CBF">
      <w:pPr>
        <w:pStyle w:val="ConsPlusNormal"/>
        <w:ind w:firstLine="540"/>
        <w:jc w:val="both"/>
      </w:pPr>
      <w:bookmarkStart w:id="7" w:name="Par88"/>
      <w:bookmarkEnd w:id="7"/>
      <w:r>
        <w:t>9. Порядок предоставления субсидий.</w:t>
      </w:r>
    </w:p>
    <w:p w:rsidR="00BE1CBF" w:rsidRDefault="00BE1CBF" w:rsidP="00BE1CBF">
      <w:pPr>
        <w:pStyle w:val="ConsPlusNormal"/>
        <w:ind w:firstLine="540"/>
        <w:jc w:val="both"/>
      </w:pPr>
      <w:r>
        <w:t xml:space="preserve">Предприятия, претендующие на получение субсидий в рамках реализации мероприятий, предусмотренных настоящим Порядком, представляют в управление заявление о предоставлении субсидии в целях возмещения затрат по программе (далее - заявление), </w:t>
      </w:r>
      <w:hyperlink w:anchor="Par287" w:history="1">
        <w:r>
          <w:rPr>
            <w:color w:val="0000FF"/>
          </w:rPr>
          <w:t>справку-расчет</w:t>
        </w:r>
      </w:hyperlink>
      <w:r>
        <w:t xml:space="preserve"> на предоставление субсидий по форме согласно приложению 5 к Порядку, подписанную руководителем и главным бухгалтером предприятия, а также:</w:t>
      </w:r>
    </w:p>
    <w:p w:rsidR="00BE1CBF" w:rsidRDefault="00BE1CBF" w:rsidP="00BE1CBF">
      <w:pPr>
        <w:pStyle w:val="ConsPlusNormal"/>
        <w:ind w:firstLine="540"/>
        <w:jc w:val="both"/>
      </w:pPr>
      <w:r>
        <w:t>документы, подтверждающие соответствие предприятия критериям отбора:</w:t>
      </w:r>
    </w:p>
    <w:p w:rsidR="00BE1CBF" w:rsidRDefault="00BE1CBF" w:rsidP="00BE1CBF">
      <w:pPr>
        <w:pStyle w:val="ConsPlusNormal"/>
        <w:ind w:firstLine="540"/>
        <w:jc w:val="both"/>
      </w:pPr>
      <w:r>
        <w:t>копию свидетельства о государственной регистрации юридического лица (не представляется физическими лицами, претендующими на получение субсидии);</w:t>
      </w:r>
    </w:p>
    <w:p w:rsidR="00BE1CBF" w:rsidRDefault="00BE1CBF" w:rsidP="00BE1CBF">
      <w:pPr>
        <w:pStyle w:val="ConsPlusNormal"/>
        <w:ind w:firstLine="540"/>
        <w:jc w:val="both"/>
      </w:pPr>
      <w:r>
        <w:t>копию информационного письма об учете в статистическом реестре территориального органа Федеральной службы государственной статистики по Брянской области (не представляется физическими лицами, претендующими на получение субсидии);</w:t>
      </w:r>
    </w:p>
    <w:p w:rsidR="00BE1CBF" w:rsidRDefault="00BE1CBF" w:rsidP="00BE1CBF">
      <w:pPr>
        <w:pStyle w:val="ConsPlusNormal"/>
        <w:ind w:firstLine="540"/>
        <w:jc w:val="both"/>
      </w:pPr>
      <w:r>
        <w:t>документы, подтверждающие соблюдение предприятием условий предоставления субсидий:</w:t>
      </w:r>
    </w:p>
    <w:p w:rsidR="00BE1CBF" w:rsidRDefault="00BE1CBF" w:rsidP="00BE1CBF">
      <w:pPr>
        <w:pStyle w:val="ConsPlusNormal"/>
        <w:ind w:firstLine="540"/>
        <w:jc w:val="both"/>
      </w:pPr>
      <w:r>
        <w:t>справку о среднемесячной заработной плате работников за год, предшествующий году обращения за предоставлением субсидий, заверенную руководителем предприятия (не представляется физическими лицами, претендующими на получение субсидии);</w:t>
      </w:r>
    </w:p>
    <w:p w:rsidR="00BE1CBF" w:rsidRDefault="00BE1CBF" w:rsidP="00BE1CBF">
      <w:pPr>
        <w:pStyle w:val="ConsPlusNormal"/>
        <w:ind w:firstLine="540"/>
        <w:jc w:val="both"/>
      </w:pPr>
      <w:r>
        <w:t>документы, подтверждающие произведенные предприятиями затраты:</w:t>
      </w:r>
    </w:p>
    <w:p w:rsidR="00BE1CBF" w:rsidRDefault="00BE1CBF" w:rsidP="00BE1CBF">
      <w:pPr>
        <w:pStyle w:val="ConsPlusNormal"/>
        <w:ind w:firstLine="540"/>
        <w:jc w:val="both"/>
      </w:pPr>
      <w:r>
        <w:t>а) по проектированию, строительно-монтажным работам для строительства и реконструкции предприятий по утилизации биологических отходов (утильзаводов):</w:t>
      </w:r>
    </w:p>
    <w:p w:rsidR="00BE1CBF" w:rsidRDefault="00BE1CBF" w:rsidP="00BE1CBF">
      <w:pPr>
        <w:pStyle w:val="ConsPlusNormal"/>
        <w:ind w:firstLine="540"/>
        <w:jc w:val="both"/>
      </w:pPr>
      <w:r>
        <w:t>подрядным способом:</w:t>
      </w:r>
    </w:p>
    <w:p w:rsidR="00BE1CBF" w:rsidRDefault="00BE1CBF" w:rsidP="00BE1CBF">
      <w:pPr>
        <w:pStyle w:val="ConsPlusNormal"/>
        <w:ind w:firstLine="540"/>
        <w:jc w:val="both"/>
      </w:pPr>
      <w:r>
        <w:t>копии договоров (контрактов) на изготовление проектной документации;</w:t>
      </w:r>
    </w:p>
    <w:p w:rsidR="00BE1CBF" w:rsidRDefault="00BE1CBF" w:rsidP="00BE1CBF">
      <w:pPr>
        <w:pStyle w:val="ConsPlusNormal"/>
        <w:ind w:firstLine="540"/>
        <w:jc w:val="both"/>
      </w:pPr>
      <w:r>
        <w:t>копии договоров (контрактов) на проведение строительно-монтажных работ;</w:t>
      </w:r>
    </w:p>
    <w:p w:rsidR="00BE1CBF" w:rsidRDefault="00BE1CBF" w:rsidP="00BE1CBF">
      <w:pPr>
        <w:pStyle w:val="ConsPlusNormal"/>
        <w:ind w:firstLine="540"/>
        <w:jc w:val="both"/>
      </w:pPr>
      <w:r>
        <w:t>копии проектно-сметной документации;</w:t>
      </w:r>
    </w:p>
    <w:p w:rsidR="00BE1CBF" w:rsidRDefault="00BE1CBF" w:rsidP="00BE1CBF">
      <w:pPr>
        <w:pStyle w:val="ConsPlusNormal"/>
        <w:ind w:firstLine="540"/>
        <w:jc w:val="both"/>
      </w:pPr>
      <w:r>
        <w:t xml:space="preserve">копии актов приемки-сдачи выполненных работ </w:t>
      </w:r>
      <w:hyperlink r:id="rId16" w:history="1">
        <w:r>
          <w:rPr>
            <w:color w:val="0000FF"/>
          </w:rPr>
          <w:t>(форма КС-2)</w:t>
        </w:r>
      </w:hyperlink>
      <w:r>
        <w:t>;</w:t>
      </w:r>
    </w:p>
    <w:p w:rsidR="00BE1CBF" w:rsidRDefault="00BE1CBF" w:rsidP="00BE1CBF">
      <w:pPr>
        <w:pStyle w:val="ConsPlusNormal"/>
        <w:ind w:firstLine="540"/>
        <w:jc w:val="both"/>
      </w:pPr>
      <w:r>
        <w:t xml:space="preserve">копии справок о стоимости выполненных работ </w:t>
      </w:r>
      <w:hyperlink r:id="rId17" w:history="1">
        <w:r>
          <w:rPr>
            <w:color w:val="0000FF"/>
          </w:rPr>
          <w:t>(форма КС-3)</w:t>
        </w:r>
      </w:hyperlink>
      <w:r>
        <w:t>;</w:t>
      </w:r>
    </w:p>
    <w:p w:rsidR="00BE1CBF" w:rsidRDefault="00BE1CBF" w:rsidP="00BE1CBF">
      <w:pPr>
        <w:pStyle w:val="ConsPlusNormal"/>
        <w:ind w:firstLine="540"/>
        <w:jc w:val="both"/>
      </w:pPr>
      <w:r>
        <w:t>копии накладных на материалы в случае строительства из материалов заказчика и акты приема-передачи строительных материалов подрядчику;</w:t>
      </w:r>
    </w:p>
    <w:p w:rsidR="00BE1CBF" w:rsidRDefault="00BE1CBF" w:rsidP="00BE1CBF">
      <w:pPr>
        <w:pStyle w:val="ConsPlusNormal"/>
        <w:ind w:firstLine="540"/>
        <w:jc w:val="both"/>
      </w:pPr>
      <w:r>
        <w:t>копии актов сдачи-приемки выполненных проектных (проектно-изыскательских) работ (услуг);</w:t>
      </w:r>
    </w:p>
    <w:p w:rsidR="00BE1CBF" w:rsidRDefault="00BE1CBF" w:rsidP="00BE1CBF">
      <w:pPr>
        <w:pStyle w:val="ConsPlusNormal"/>
        <w:ind w:firstLine="540"/>
        <w:jc w:val="both"/>
      </w:pPr>
      <w:r>
        <w:lastRenderedPageBreak/>
        <w:t>копии документов, подтверждающих исполнение платежных обязательств, в том числе платежных поручений, заверенные банком;</w:t>
      </w:r>
    </w:p>
    <w:p w:rsidR="00BE1CBF" w:rsidRDefault="00BE1CBF" w:rsidP="00BE1CBF">
      <w:pPr>
        <w:pStyle w:val="ConsPlusNormal"/>
        <w:ind w:firstLine="540"/>
        <w:jc w:val="both"/>
      </w:pPr>
      <w:r>
        <w:t xml:space="preserve">при осуществлении расчетов за работы (услуги), приобретенную продукцию в </w:t>
      </w:r>
      <w:proofErr w:type="spellStart"/>
      <w:r>
        <w:t>неденежной</w:t>
      </w:r>
      <w:proofErr w:type="spellEnd"/>
      <w:r>
        <w:t xml:space="preserve"> форме - копии документов, предусмотренных действующим законодательством, подтверждающих осуществление расчетов во исполнение принятых обязательств, в том числе посредством передачи долговых ценных бумаг.</w:t>
      </w:r>
    </w:p>
    <w:p w:rsidR="00BE1CBF" w:rsidRDefault="00BE1CBF" w:rsidP="00BE1CBF">
      <w:pPr>
        <w:pStyle w:val="ConsPlusNormal"/>
        <w:ind w:firstLine="540"/>
        <w:jc w:val="both"/>
      </w:pPr>
      <w:proofErr w:type="gramStart"/>
      <w:r>
        <w:t xml:space="preserve">В случае отсутствия копий проектно-сметной документации, копий актов приемки-сдачи выполненных работ </w:t>
      </w:r>
      <w:hyperlink r:id="rId18" w:history="1">
        <w:r>
          <w:rPr>
            <w:color w:val="0000FF"/>
          </w:rPr>
          <w:t>(форма КС-2)</w:t>
        </w:r>
      </w:hyperlink>
      <w:r>
        <w:t xml:space="preserve">, копий справок о стоимости выполненных работ </w:t>
      </w:r>
      <w:hyperlink r:id="rId19" w:history="1">
        <w:r>
          <w:rPr>
            <w:color w:val="0000FF"/>
          </w:rPr>
          <w:t>(форма КС-3)</w:t>
        </w:r>
      </w:hyperlink>
      <w:r>
        <w:t>, копий накладных на материалы в случае строительства из материалов заказчика и актов приема-передачи строительных материалов подрядчику, копий актов сдачи-приемки выполненных проектных (проектно-изыскательских) работ (услуг) у предприятий - получателей субсидий на момент распределения субсидий указанные документы должны быть представлены предприятием - получателем</w:t>
      </w:r>
      <w:proofErr w:type="gramEnd"/>
      <w:r>
        <w:t xml:space="preserve"> субсидий в период действия соответствующих договоров (контрактов);</w:t>
      </w:r>
    </w:p>
    <w:p w:rsidR="00BE1CBF" w:rsidRDefault="00BE1CBF" w:rsidP="00BE1CBF">
      <w:pPr>
        <w:pStyle w:val="ConsPlusNormal"/>
        <w:ind w:firstLine="540"/>
        <w:jc w:val="both"/>
      </w:pPr>
      <w:r>
        <w:t>б) по проектированию, строительно-монтажным работам для строительства и реконструкции предприятий по утилизации биологических отходов (утильзаводов):</w:t>
      </w:r>
    </w:p>
    <w:p w:rsidR="00BE1CBF" w:rsidRDefault="00BE1CBF" w:rsidP="00BE1CBF">
      <w:pPr>
        <w:pStyle w:val="ConsPlusNormal"/>
        <w:ind w:firstLine="540"/>
        <w:jc w:val="both"/>
      </w:pPr>
      <w:proofErr w:type="spellStart"/>
      <w:r>
        <w:t>хозспособом</w:t>
      </w:r>
      <w:proofErr w:type="spellEnd"/>
      <w:r>
        <w:t>:</w:t>
      </w:r>
    </w:p>
    <w:p w:rsidR="00BE1CBF" w:rsidRDefault="00BE1CBF" w:rsidP="00BE1CBF">
      <w:pPr>
        <w:pStyle w:val="ConsPlusNormal"/>
        <w:ind w:firstLine="540"/>
        <w:jc w:val="both"/>
      </w:pPr>
      <w:r>
        <w:t>копии проектно-сметной документации;</w:t>
      </w:r>
    </w:p>
    <w:p w:rsidR="00BE1CBF" w:rsidRDefault="00BE1CBF" w:rsidP="00BE1CBF">
      <w:pPr>
        <w:pStyle w:val="ConsPlusNormal"/>
        <w:ind w:firstLine="540"/>
        <w:jc w:val="both"/>
      </w:pPr>
      <w:r>
        <w:t>копии дефектных ведомостей;</w:t>
      </w:r>
    </w:p>
    <w:p w:rsidR="00BE1CBF" w:rsidRDefault="00BE1CBF" w:rsidP="00BE1CBF">
      <w:pPr>
        <w:pStyle w:val="ConsPlusNormal"/>
        <w:ind w:firstLine="540"/>
        <w:jc w:val="both"/>
      </w:pPr>
      <w:r>
        <w:t>копии документов на материалы (документы, подтверждающие исполнение платежных обязательств, кассовые или товарные чеки, счета-фактуры (при наличии НДС), накладные, акты приемки-передачи);</w:t>
      </w:r>
    </w:p>
    <w:p w:rsidR="00BE1CBF" w:rsidRDefault="00BE1CBF" w:rsidP="00BE1CBF">
      <w:pPr>
        <w:pStyle w:val="ConsPlusNormal"/>
        <w:ind w:firstLine="540"/>
        <w:jc w:val="both"/>
      </w:pPr>
      <w:r>
        <w:t>копии актов на списание материалов;</w:t>
      </w:r>
    </w:p>
    <w:p w:rsidR="00BE1CBF" w:rsidRDefault="00BE1CBF" w:rsidP="00BE1CBF">
      <w:pPr>
        <w:pStyle w:val="ConsPlusNormal"/>
        <w:ind w:firstLine="540"/>
        <w:jc w:val="both"/>
      </w:pPr>
      <w:r>
        <w:t>копия приказа о назначении ответственного лица за строительные работы;</w:t>
      </w:r>
    </w:p>
    <w:p w:rsidR="00BE1CBF" w:rsidRDefault="00BE1CBF" w:rsidP="00BE1CBF">
      <w:pPr>
        <w:pStyle w:val="ConsPlusNormal"/>
        <w:ind w:firstLine="540"/>
        <w:jc w:val="both"/>
      </w:pPr>
      <w:r>
        <w:t>в) по приобретению высокотехнологичного оборудования предприятиями, осуществляющими строительство и реконструкцию предприятий по утилизации биологических отходов (утильзаводов):</w:t>
      </w:r>
    </w:p>
    <w:p w:rsidR="00BE1CBF" w:rsidRDefault="00BE1CBF" w:rsidP="00BE1CBF">
      <w:pPr>
        <w:pStyle w:val="ConsPlusNormal"/>
        <w:ind w:firstLine="540"/>
        <w:jc w:val="both"/>
      </w:pPr>
      <w:proofErr w:type="gramStart"/>
      <w:r>
        <w:t>копия договора (контракта) на приобретение (поставку) оборудования, агентского договора или иных договоров, в рамках которых приобретается оборудование, копии документов, подтверждающих полное исполнение обязательств по оплате оборудования (в части документов, подтверждающих осуществление расчетов платежными поручениями, по аккредитиву, чеками, расчетов по инкассо и т.д.; актов зачета встречных, однородных требований (взаимозачета), иных документов, подтверждающих исполнение обязательств по оплате за оборудование в соответствии</w:t>
      </w:r>
      <w:proofErr w:type="gramEnd"/>
      <w:r>
        <w:t xml:space="preserve"> с применимым правом), копии документов о передаче оборудования (в т.ч. актов о приеме (поступлении) оборудования, товарных, товарно-транспортных накладных, коносаментов и иных документов в соответствии с применимым правом) - в случае полной оплаты оборудования;</w:t>
      </w:r>
    </w:p>
    <w:p w:rsidR="00BE1CBF" w:rsidRDefault="00BE1CBF" w:rsidP="00BE1CBF">
      <w:pPr>
        <w:pStyle w:val="ConsPlusNormal"/>
        <w:ind w:firstLine="540"/>
        <w:jc w:val="both"/>
      </w:pPr>
      <w:r>
        <w:t>в случае частичной оплаты оборудования:</w:t>
      </w:r>
    </w:p>
    <w:p w:rsidR="00BE1CBF" w:rsidRDefault="00BE1CBF" w:rsidP="00BE1CBF">
      <w:pPr>
        <w:pStyle w:val="ConsPlusNormal"/>
        <w:ind w:firstLine="540"/>
        <w:jc w:val="both"/>
      </w:pPr>
      <w:proofErr w:type="gramStart"/>
      <w:r>
        <w:t>копия договора (контракта) поставки оборудования, агентского договора или иных договоров, в рамках которых приобретается оборудование, копии документов, подтверждающих частичное исполнение обязательств по оплате оборудования (в части документов, подтверждающих осуществление расчетов платежными поручениями, актов зачета встречных, однородных требований (взаимозачета), иных документов, подтверждающих исполнение обязательств по оплате оборудования в соответствии с применимым правом).</w:t>
      </w:r>
      <w:proofErr w:type="gramEnd"/>
    </w:p>
    <w:p w:rsidR="00BE1CBF" w:rsidRDefault="00BE1CBF" w:rsidP="00BE1CBF">
      <w:pPr>
        <w:pStyle w:val="ConsPlusNormal"/>
        <w:ind w:firstLine="540"/>
        <w:jc w:val="both"/>
      </w:pPr>
      <w:r>
        <w:t>Представление копий документов о передаче оборудования осуществляется предприятием по мере поставок оборудования, но не позднее срока, предусмотренного договором (контрактом) на поставку соответствующего оборудования;</w:t>
      </w:r>
    </w:p>
    <w:p w:rsidR="00BE1CBF" w:rsidRDefault="00BE1CBF" w:rsidP="00BE1CBF">
      <w:pPr>
        <w:pStyle w:val="ConsPlusNormal"/>
        <w:ind w:firstLine="540"/>
        <w:jc w:val="both"/>
      </w:pPr>
      <w:r>
        <w:t xml:space="preserve">г) по приобретению биологических препаратов и </w:t>
      </w:r>
      <w:proofErr w:type="spellStart"/>
      <w:r>
        <w:t>диагностикумов</w:t>
      </w:r>
      <w:proofErr w:type="spellEnd"/>
      <w:r>
        <w:t xml:space="preserve"> для проведения противоэпизоотических мероприятий, оборудования согласно </w:t>
      </w:r>
      <w:hyperlink w:anchor="Par50" w:history="1">
        <w:r>
          <w:rPr>
            <w:color w:val="0000FF"/>
          </w:rPr>
          <w:t>подпунктам 2.1</w:t>
        </w:r>
      </w:hyperlink>
      <w:r>
        <w:t xml:space="preserve"> - </w:t>
      </w:r>
      <w:hyperlink w:anchor="Par53" w:history="1">
        <w:r>
          <w:rPr>
            <w:color w:val="0000FF"/>
          </w:rPr>
          <w:t>2.4</w:t>
        </w:r>
      </w:hyperlink>
      <w:r>
        <w:t xml:space="preserve"> Порядка:</w:t>
      </w:r>
    </w:p>
    <w:p w:rsidR="00BE1CBF" w:rsidRDefault="00BE1CBF" w:rsidP="00BE1CBF">
      <w:pPr>
        <w:pStyle w:val="ConsPlusNormal"/>
        <w:ind w:firstLine="540"/>
        <w:jc w:val="both"/>
      </w:pPr>
      <w:r>
        <w:t>в случае полной оплаты:</w:t>
      </w:r>
    </w:p>
    <w:p w:rsidR="00BE1CBF" w:rsidRDefault="00BE1CBF" w:rsidP="00BE1CBF">
      <w:pPr>
        <w:pStyle w:val="ConsPlusNormal"/>
        <w:ind w:firstLine="540"/>
        <w:jc w:val="both"/>
      </w:pPr>
      <w:r>
        <w:t>копии договоров (контрактов) поставки;</w:t>
      </w:r>
    </w:p>
    <w:p w:rsidR="00BE1CBF" w:rsidRDefault="00BE1CBF" w:rsidP="00BE1CBF">
      <w:pPr>
        <w:pStyle w:val="ConsPlusNormal"/>
        <w:ind w:firstLine="540"/>
        <w:jc w:val="both"/>
      </w:pPr>
      <w:r>
        <w:t>копии счетов-фактур (при наличии НДС);</w:t>
      </w:r>
    </w:p>
    <w:p w:rsidR="00BE1CBF" w:rsidRDefault="00BE1CBF" w:rsidP="00BE1CBF">
      <w:pPr>
        <w:pStyle w:val="ConsPlusNormal"/>
        <w:ind w:firstLine="540"/>
        <w:jc w:val="both"/>
      </w:pPr>
      <w:r>
        <w:t>копии накладных, актов приемки-передачи;</w:t>
      </w:r>
    </w:p>
    <w:p w:rsidR="00BE1CBF" w:rsidRDefault="00BE1CBF" w:rsidP="00BE1CBF">
      <w:pPr>
        <w:pStyle w:val="ConsPlusNormal"/>
        <w:ind w:firstLine="540"/>
        <w:jc w:val="both"/>
      </w:pPr>
      <w:r>
        <w:t xml:space="preserve">копии документов, подтверждающих исполнение платежных обязательств, в том числе платежных поручений, заверенные кредитной организацией, при осуществлении расчетов за работы, услуги, приобретенную продукцию в </w:t>
      </w:r>
      <w:proofErr w:type="spellStart"/>
      <w:r>
        <w:t>неденежной</w:t>
      </w:r>
      <w:proofErr w:type="spellEnd"/>
      <w:r>
        <w:t xml:space="preserve"> форме, копии документов, предусмотренных действующим законодательством, подтверждающих осуществление расчетов во исполнение принятых обязательств, в том числе посредством передачи долговых ценных бумаг;</w:t>
      </w:r>
    </w:p>
    <w:p w:rsidR="00BE1CBF" w:rsidRDefault="00BE1CBF" w:rsidP="00BE1CBF">
      <w:pPr>
        <w:pStyle w:val="ConsPlusNormal"/>
        <w:ind w:firstLine="540"/>
        <w:jc w:val="both"/>
      </w:pPr>
      <w:r>
        <w:t>в случае частичной оплаты:</w:t>
      </w:r>
    </w:p>
    <w:p w:rsidR="00BE1CBF" w:rsidRDefault="00BE1CBF" w:rsidP="00BE1CBF">
      <w:pPr>
        <w:pStyle w:val="ConsPlusNormal"/>
        <w:ind w:firstLine="540"/>
        <w:jc w:val="both"/>
      </w:pPr>
      <w:r>
        <w:t>копии договоров (контрактов) поставки;</w:t>
      </w:r>
    </w:p>
    <w:p w:rsidR="00BE1CBF" w:rsidRDefault="00BE1CBF" w:rsidP="00BE1CBF">
      <w:pPr>
        <w:pStyle w:val="ConsPlusNormal"/>
        <w:ind w:firstLine="540"/>
        <w:jc w:val="both"/>
      </w:pPr>
      <w:r>
        <w:t xml:space="preserve">копии документов, подтверждающих исполнение платежных обязательств, в том числе платежных поручений, заверенные кредитной организацией, при осуществлении расчетов за работы, услуги, приобретенную продукцию в </w:t>
      </w:r>
      <w:proofErr w:type="spellStart"/>
      <w:r>
        <w:t>неденежной</w:t>
      </w:r>
      <w:proofErr w:type="spellEnd"/>
      <w:r>
        <w:t xml:space="preserve"> форме, копии документов, предусмотренных действующим </w:t>
      </w:r>
      <w:r>
        <w:lastRenderedPageBreak/>
        <w:t>законодательством, подтверждающих осуществление расчетов во исполнение принятых обязательств, в том числе посредством передачи долговых ценных бумаг;</w:t>
      </w:r>
    </w:p>
    <w:p w:rsidR="00BE1CBF" w:rsidRDefault="00BE1CBF" w:rsidP="00BE1CBF">
      <w:pPr>
        <w:pStyle w:val="ConsPlusNormal"/>
        <w:ind w:firstLine="540"/>
        <w:jc w:val="both"/>
      </w:pPr>
      <w:r>
        <w:t xml:space="preserve">копии счетов-фактур (при наличии НДС), накладных, актов приемки-передачи представляются предприятиями по мере поставки биологических препаратов, </w:t>
      </w:r>
      <w:proofErr w:type="spellStart"/>
      <w:r>
        <w:t>диагностикумов</w:t>
      </w:r>
      <w:proofErr w:type="spellEnd"/>
      <w:r>
        <w:t xml:space="preserve">, оборудования, указанных в </w:t>
      </w:r>
      <w:hyperlink w:anchor="Par50" w:history="1">
        <w:r>
          <w:rPr>
            <w:color w:val="0000FF"/>
          </w:rPr>
          <w:t>подпунктах 2.1</w:t>
        </w:r>
      </w:hyperlink>
      <w:r>
        <w:t xml:space="preserve"> - </w:t>
      </w:r>
      <w:hyperlink w:anchor="Par53" w:history="1">
        <w:r>
          <w:rPr>
            <w:color w:val="0000FF"/>
          </w:rPr>
          <w:t>2.4</w:t>
        </w:r>
      </w:hyperlink>
      <w:r>
        <w:t xml:space="preserve"> Порядка, но не позднее срока действия договора (контракта) на поставку соответствующих биологических препаратов, </w:t>
      </w:r>
      <w:proofErr w:type="spellStart"/>
      <w:r>
        <w:t>диагностикумов</w:t>
      </w:r>
      <w:proofErr w:type="spellEnd"/>
      <w:r>
        <w:t>, оборудования.</w:t>
      </w:r>
    </w:p>
    <w:p w:rsidR="00BE1CBF" w:rsidRDefault="00BE1CBF" w:rsidP="00BE1CBF">
      <w:pPr>
        <w:pStyle w:val="ConsPlusNormal"/>
        <w:ind w:firstLine="540"/>
        <w:jc w:val="both"/>
      </w:pPr>
      <w:r>
        <w:t xml:space="preserve">Приобретенное оборудование и препараты должны соответствовать </w:t>
      </w:r>
      <w:hyperlink w:anchor="Par156" w:history="1">
        <w:r>
          <w:rPr>
            <w:color w:val="0000FF"/>
          </w:rPr>
          <w:t>приложениям 1</w:t>
        </w:r>
      </w:hyperlink>
      <w:r>
        <w:t xml:space="preserve"> - </w:t>
      </w:r>
      <w:hyperlink w:anchor="Par251" w:history="1">
        <w:r>
          <w:rPr>
            <w:color w:val="0000FF"/>
          </w:rPr>
          <w:t>4</w:t>
        </w:r>
      </w:hyperlink>
      <w:r>
        <w:t xml:space="preserve"> к Порядку. В случае если такого соответствия нет, представленные затраты не принимаются к субсидированию.</w:t>
      </w:r>
    </w:p>
    <w:p w:rsidR="00BE1CBF" w:rsidRDefault="00BE1CBF" w:rsidP="00BE1CBF">
      <w:pPr>
        <w:pStyle w:val="ConsPlusNormal"/>
        <w:ind w:firstLine="540"/>
        <w:jc w:val="both"/>
      </w:pPr>
      <w:r>
        <w:t>Все копии представленных документов, кроме платежных поручений, должны быть заверены руководителем предприятия. Платежные поручения заверяются банком.</w:t>
      </w:r>
    </w:p>
    <w:p w:rsidR="00BE1CBF" w:rsidRDefault="00BE1CBF" w:rsidP="00BE1CBF">
      <w:pPr>
        <w:pStyle w:val="ConsPlusNormal"/>
        <w:jc w:val="both"/>
      </w:pPr>
      <w:r>
        <w:t>(</w:t>
      </w:r>
      <w:proofErr w:type="spellStart"/>
      <w:proofErr w:type="gramStart"/>
      <w:r>
        <w:t>п</w:t>
      </w:r>
      <w:proofErr w:type="gramEnd"/>
      <w:r>
        <w:t>п</w:t>
      </w:r>
      <w:proofErr w:type="spellEnd"/>
      <w:r>
        <w:t xml:space="preserve">. "г" в ред. </w:t>
      </w:r>
      <w:hyperlink r:id="rId20" w:history="1">
        <w:r>
          <w:rPr>
            <w:color w:val="0000FF"/>
          </w:rPr>
          <w:t>Постановления</w:t>
        </w:r>
      </w:hyperlink>
      <w:r>
        <w:t xml:space="preserve"> администрации Брянской области от 10.12.2012 N 1137)</w:t>
      </w:r>
    </w:p>
    <w:p w:rsidR="00BE1CBF" w:rsidRDefault="00BE1CBF" w:rsidP="00BE1CBF">
      <w:pPr>
        <w:pStyle w:val="ConsPlusNormal"/>
        <w:ind w:firstLine="540"/>
        <w:jc w:val="both"/>
      </w:pPr>
      <w:r>
        <w:t>10. Ответственность за достоверность представленных документов, в том числе по целевому использованию бюджетных средств, несут предприятия.</w:t>
      </w:r>
    </w:p>
    <w:p w:rsidR="00BE1CBF" w:rsidRDefault="00BE1CBF" w:rsidP="00BE1CBF">
      <w:pPr>
        <w:pStyle w:val="ConsPlusNormal"/>
        <w:ind w:firstLine="540"/>
        <w:jc w:val="both"/>
      </w:pPr>
      <w:r>
        <w:t xml:space="preserve">11. При получении от предприятий документов, предусмотренных </w:t>
      </w:r>
      <w:hyperlink w:anchor="Par88" w:history="1">
        <w:r>
          <w:rPr>
            <w:color w:val="0000FF"/>
          </w:rPr>
          <w:t>пунктом 9</w:t>
        </w:r>
      </w:hyperlink>
      <w:r>
        <w:t xml:space="preserve"> настоящего Порядка, управление в течение пяти рабочих дней проверяет полноту и достоверность представленных предприятиями документов, после чего управление заключает с предприятием соглашение и при поступлении бюджетных средств направляет их предприятиям - получателям субсидии на соответствующие расчетные счета.</w:t>
      </w:r>
    </w:p>
    <w:p w:rsidR="00BE1CBF" w:rsidRDefault="00BE1CBF" w:rsidP="00BE1CBF">
      <w:pPr>
        <w:pStyle w:val="ConsPlusNormal"/>
        <w:ind w:firstLine="540"/>
        <w:jc w:val="both"/>
      </w:pPr>
      <w:r>
        <w:t>12. Выплата субсидий предприятиям осуществляется в размере произведенных фактических затрат в пределах установленного расчетного размера субсидии, приходящегося на конкретное предприятие.</w:t>
      </w:r>
    </w:p>
    <w:p w:rsidR="00BE1CBF" w:rsidRDefault="00BE1CBF" w:rsidP="00BE1CBF">
      <w:pPr>
        <w:pStyle w:val="ConsPlusNormal"/>
        <w:ind w:firstLine="540"/>
        <w:jc w:val="both"/>
      </w:pPr>
      <w:r>
        <w:t>13. Главный распорядитель ежемесячно не позднее 20-го числа месяца, следующего за отчетным периодом, направляет в финансовое управление Брянской области отчет об использовании бюджетных средств.</w:t>
      </w:r>
    </w:p>
    <w:p w:rsidR="00BE1CBF" w:rsidRDefault="00BE1CBF" w:rsidP="00BE1CBF">
      <w:pPr>
        <w:pStyle w:val="ConsPlusNormal"/>
        <w:ind w:firstLine="540"/>
        <w:jc w:val="both"/>
      </w:pPr>
      <w:r>
        <w:t>14. В случае нарушения условий, установленных при предоставлении субсидий в текущем финансовом году, возврат субсидий осуществляется на счет главного распорядителя бюджетных средств - управления.</w:t>
      </w:r>
    </w:p>
    <w:p w:rsidR="00BE1CBF" w:rsidRDefault="00BE1CBF" w:rsidP="00BE1CBF">
      <w:pPr>
        <w:pStyle w:val="ConsPlusNormal"/>
        <w:ind w:firstLine="540"/>
        <w:jc w:val="both"/>
      </w:pPr>
      <w:r>
        <w:t>Управление перераспределяет эти средства на аналогичные цели другим сельскохозяйственным товаропроизводителям - получателям субсидий.</w:t>
      </w:r>
    </w:p>
    <w:p w:rsidR="00BE1CBF" w:rsidRDefault="00BE1CBF" w:rsidP="00BE1CBF">
      <w:pPr>
        <w:pStyle w:val="ConsPlusNormal"/>
        <w:ind w:firstLine="540"/>
        <w:jc w:val="both"/>
      </w:pPr>
      <w:r>
        <w:t>Возврат субсидий прошлых лет в случае нарушения условий, установленных при их предоставлении, осуществляется в доход областного бюджета.</w:t>
      </w:r>
    </w:p>
    <w:p w:rsidR="00BE1CBF" w:rsidRDefault="00BE1CBF" w:rsidP="00BE1CBF">
      <w:pPr>
        <w:pStyle w:val="ConsPlusNormal"/>
        <w:ind w:firstLine="540"/>
        <w:jc w:val="both"/>
      </w:pPr>
      <w:r>
        <w:t xml:space="preserve">15. </w:t>
      </w:r>
      <w:proofErr w:type="gramStart"/>
      <w:r>
        <w:t>Контроль за</w:t>
      </w:r>
      <w:proofErr w:type="gramEnd"/>
      <w:r>
        <w:t xml:space="preserve"> целевым использованием бюджетных средств осуществляется управлением.</w:t>
      </w: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1"/>
      </w:pPr>
      <w:r>
        <w:t>Приложение 1</w:t>
      </w:r>
    </w:p>
    <w:p w:rsidR="00BE1CBF" w:rsidRDefault="00BE1CBF" w:rsidP="00BE1CBF">
      <w:pPr>
        <w:pStyle w:val="ConsPlusNormal"/>
        <w:jc w:val="right"/>
      </w:pPr>
      <w:r>
        <w:t>к Порядку предоставления субсидий</w:t>
      </w:r>
    </w:p>
    <w:p w:rsidR="00BE1CBF" w:rsidRDefault="00BE1CBF" w:rsidP="00BE1CBF">
      <w:pPr>
        <w:pStyle w:val="ConsPlusNormal"/>
        <w:jc w:val="right"/>
      </w:pPr>
      <w:r>
        <w:t>сельскохозяйственным товаропроизводителям</w:t>
      </w:r>
    </w:p>
    <w:p w:rsidR="00BE1CBF" w:rsidRDefault="00BE1CBF" w:rsidP="00BE1CBF">
      <w:pPr>
        <w:pStyle w:val="ConsPlusNormal"/>
        <w:jc w:val="right"/>
      </w:pPr>
      <w:r>
        <w:t>на реализацию мероприятий, направленных</w:t>
      </w:r>
    </w:p>
    <w:p w:rsidR="00BE1CBF" w:rsidRDefault="00BE1CBF" w:rsidP="00BE1CBF">
      <w:pPr>
        <w:pStyle w:val="ConsPlusNormal"/>
        <w:jc w:val="right"/>
      </w:pPr>
      <w:r>
        <w:t>на обеспечение эпизоотического благополучия</w:t>
      </w:r>
    </w:p>
    <w:p w:rsidR="00BE1CBF" w:rsidRDefault="00BE1CBF" w:rsidP="00BE1CBF">
      <w:pPr>
        <w:pStyle w:val="ConsPlusNormal"/>
        <w:jc w:val="right"/>
      </w:pPr>
      <w:r>
        <w:t>животных, в рамках программы "Обеспечение</w:t>
      </w:r>
    </w:p>
    <w:p w:rsidR="00BE1CBF" w:rsidRDefault="00BE1CBF" w:rsidP="00BE1CBF">
      <w:pPr>
        <w:pStyle w:val="ConsPlusNormal"/>
        <w:jc w:val="right"/>
      </w:pPr>
      <w:r>
        <w:t>эпизоотического благополучия животных</w:t>
      </w:r>
    </w:p>
    <w:p w:rsidR="00BE1CBF" w:rsidRDefault="00BE1CBF" w:rsidP="00BE1CBF">
      <w:pPr>
        <w:pStyle w:val="ConsPlusNormal"/>
        <w:jc w:val="right"/>
      </w:pPr>
      <w:r>
        <w:t>по заразным болезням на территории</w:t>
      </w:r>
    </w:p>
    <w:p w:rsidR="00BE1CBF" w:rsidRDefault="00BE1CBF" w:rsidP="00BE1CBF">
      <w:pPr>
        <w:pStyle w:val="ConsPlusNormal"/>
        <w:jc w:val="right"/>
      </w:pPr>
      <w:r>
        <w:t>Брянской области" (2012 - 2014 годы)</w:t>
      </w:r>
    </w:p>
    <w:p w:rsidR="00BE1CBF" w:rsidRDefault="00BE1CBF" w:rsidP="00BE1CBF">
      <w:pPr>
        <w:pStyle w:val="ConsPlusNormal"/>
        <w:jc w:val="right"/>
      </w:pPr>
    </w:p>
    <w:p w:rsidR="00BE1CBF" w:rsidRDefault="00BE1CBF" w:rsidP="00BE1CBF">
      <w:pPr>
        <w:pStyle w:val="ConsPlusNormal"/>
        <w:jc w:val="center"/>
        <w:rPr>
          <w:b/>
          <w:bCs/>
        </w:rPr>
      </w:pPr>
      <w:bookmarkStart w:id="8" w:name="Par156"/>
      <w:bookmarkEnd w:id="8"/>
      <w:r>
        <w:rPr>
          <w:b/>
          <w:bCs/>
        </w:rPr>
        <w:t>ПЕРЕЧЕНЬ</w:t>
      </w:r>
    </w:p>
    <w:p w:rsidR="00BE1CBF" w:rsidRDefault="00BE1CBF" w:rsidP="00BE1CBF">
      <w:pPr>
        <w:pStyle w:val="ConsPlusNormal"/>
        <w:jc w:val="center"/>
        <w:rPr>
          <w:b/>
          <w:bCs/>
        </w:rPr>
      </w:pPr>
      <w:r>
        <w:rPr>
          <w:b/>
          <w:bCs/>
        </w:rPr>
        <w:t xml:space="preserve">биологических препаратов и </w:t>
      </w:r>
      <w:proofErr w:type="spellStart"/>
      <w:r>
        <w:rPr>
          <w:b/>
          <w:bCs/>
        </w:rPr>
        <w:t>диагностикумов</w:t>
      </w:r>
      <w:proofErr w:type="spellEnd"/>
    </w:p>
    <w:p w:rsidR="00BE1CBF" w:rsidRDefault="00BE1CBF" w:rsidP="00BE1CBF">
      <w:pPr>
        <w:pStyle w:val="ConsPlusNormal"/>
        <w:jc w:val="center"/>
        <w:rPr>
          <w:b/>
          <w:bCs/>
        </w:rPr>
      </w:pPr>
      <w:r>
        <w:rPr>
          <w:b/>
          <w:bCs/>
        </w:rPr>
        <w:t xml:space="preserve">для проведения </w:t>
      </w:r>
      <w:proofErr w:type="gramStart"/>
      <w:r>
        <w:rPr>
          <w:b/>
          <w:bCs/>
        </w:rPr>
        <w:t>противоэпизоотических</w:t>
      </w:r>
      <w:proofErr w:type="gramEnd"/>
    </w:p>
    <w:p w:rsidR="00BE1CBF" w:rsidRDefault="00BE1CBF" w:rsidP="00BE1CBF">
      <w:pPr>
        <w:pStyle w:val="ConsPlusNormal"/>
        <w:jc w:val="center"/>
        <w:rPr>
          <w:b/>
          <w:bCs/>
        </w:rPr>
      </w:pPr>
      <w:r>
        <w:rPr>
          <w:b/>
          <w:bCs/>
        </w:rPr>
        <w:t>мероприятий в 2012 году</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21"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jc w:val="center"/>
      </w:pPr>
    </w:p>
    <w:tbl>
      <w:tblPr>
        <w:tblW w:w="0" w:type="auto"/>
        <w:tblCellSpacing w:w="5" w:type="nil"/>
        <w:tblInd w:w="75" w:type="dxa"/>
        <w:tblLayout w:type="fixed"/>
        <w:tblCellMar>
          <w:left w:w="75" w:type="dxa"/>
          <w:right w:w="75" w:type="dxa"/>
        </w:tblCellMar>
        <w:tblLook w:val="0000"/>
      </w:tblPr>
      <w:tblGrid>
        <w:gridCol w:w="600"/>
        <w:gridCol w:w="5160"/>
      </w:tblGrid>
      <w:tr w:rsidR="00BE1CBF">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E1CBF" w:rsidRDefault="00BE1CBF">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16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товара          </w:t>
            </w:r>
          </w:p>
        </w:tc>
      </w:tr>
      <w:tr w:rsidR="00BE1CB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Препараты для иммунопрофилактики         </w:t>
            </w:r>
          </w:p>
        </w:tc>
      </w:tr>
      <w:tr w:rsidR="00BE1CBF">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Тест-системы и наборы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лабораторной   </w:t>
            </w:r>
          </w:p>
          <w:p w:rsidR="00BE1CBF" w:rsidRDefault="00BE1CBF">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экспресс-диагностики</w:t>
            </w:r>
            <w:proofErr w:type="spellEnd"/>
            <w:proofErr w:type="gramEnd"/>
            <w:r>
              <w:rPr>
                <w:rFonts w:ascii="Courier New" w:hAnsi="Courier New" w:cs="Courier New"/>
                <w:sz w:val="20"/>
                <w:szCs w:val="20"/>
              </w:rPr>
              <w:t xml:space="preserve">                     </w:t>
            </w:r>
          </w:p>
        </w:tc>
      </w:tr>
      <w:tr w:rsidR="00BE1CB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Антигельминтики</w:t>
            </w:r>
            <w:proofErr w:type="spellEnd"/>
            <w:r>
              <w:rPr>
                <w:rFonts w:ascii="Courier New" w:hAnsi="Courier New" w:cs="Courier New"/>
                <w:sz w:val="20"/>
                <w:szCs w:val="20"/>
              </w:rPr>
              <w:t xml:space="preserve"> широкого спектра действия</w:t>
            </w:r>
          </w:p>
        </w:tc>
      </w:tr>
    </w:tbl>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1"/>
      </w:pPr>
      <w:r>
        <w:t>Приложение 2</w:t>
      </w:r>
    </w:p>
    <w:p w:rsidR="00BE1CBF" w:rsidRDefault="00BE1CBF" w:rsidP="00BE1CBF">
      <w:pPr>
        <w:pStyle w:val="ConsPlusNormal"/>
        <w:jc w:val="right"/>
      </w:pPr>
      <w:r>
        <w:t>к Порядку предоставления субсидий</w:t>
      </w:r>
    </w:p>
    <w:p w:rsidR="00BE1CBF" w:rsidRDefault="00BE1CBF" w:rsidP="00BE1CBF">
      <w:pPr>
        <w:pStyle w:val="ConsPlusNormal"/>
        <w:jc w:val="right"/>
      </w:pPr>
      <w:r>
        <w:t>сельскохозяйственным товаропроизводителям</w:t>
      </w:r>
    </w:p>
    <w:p w:rsidR="00BE1CBF" w:rsidRDefault="00BE1CBF" w:rsidP="00BE1CBF">
      <w:pPr>
        <w:pStyle w:val="ConsPlusNormal"/>
        <w:jc w:val="right"/>
      </w:pPr>
      <w:r>
        <w:t>на реализацию мероприятий, направленных</w:t>
      </w:r>
    </w:p>
    <w:p w:rsidR="00BE1CBF" w:rsidRDefault="00BE1CBF" w:rsidP="00BE1CBF">
      <w:pPr>
        <w:pStyle w:val="ConsPlusNormal"/>
        <w:jc w:val="right"/>
      </w:pPr>
      <w:r>
        <w:t>на обеспечение эпизоотического благополучия</w:t>
      </w:r>
    </w:p>
    <w:p w:rsidR="00BE1CBF" w:rsidRDefault="00BE1CBF" w:rsidP="00BE1CBF">
      <w:pPr>
        <w:pStyle w:val="ConsPlusNormal"/>
        <w:jc w:val="right"/>
      </w:pPr>
      <w:r>
        <w:t>животных, в рамках программы "Обеспечение</w:t>
      </w:r>
    </w:p>
    <w:p w:rsidR="00BE1CBF" w:rsidRDefault="00BE1CBF" w:rsidP="00BE1CBF">
      <w:pPr>
        <w:pStyle w:val="ConsPlusNormal"/>
        <w:jc w:val="right"/>
      </w:pPr>
      <w:r>
        <w:t>эпизоотического благополучия животных</w:t>
      </w:r>
    </w:p>
    <w:p w:rsidR="00BE1CBF" w:rsidRDefault="00BE1CBF" w:rsidP="00BE1CBF">
      <w:pPr>
        <w:pStyle w:val="ConsPlusNormal"/>
        <w:jc w:val="right"/>
      </w:pPr>
      <w:r>
        <w:t>по заразным болезням на территории</w:t>
      </w:r>
    </w:p>
    <w:p w:rsidR="00BE1CBF" w:rsidRDefault="00BE1CBF" w:rsidP="00BE1CBF">
      <w:pPr>
        <w:pStyle w:val="ConsPlusNormal"/>
        <w:jc w:val="right"/>
      </w:pPr>
      <w:r>
        <w:t>Брянской области" (2012 - 2014 годы)</w:t>
      </w:r>
    </w:p>
    <w:p w:rsidR="00BE1CBF" w:rsidRDefault="00BE1CBF" w:rsidP="00BE1CBF">
      <w:pPr>
        <w:pStyle w:val="ConsPlusNormal"/>
        <w:jc w:val="right"/>
      </w:pPr>
    </w:p>
    <w:p w:rsidR="00BE1CBF" w:rsidRDefault="00BE1CBF" w:rsidP="00BE1CBF">
      <w:pPr>
        <w:pStyle w:val="ConsPlusNormal"/>
        <w:jc w:val="center"/>
        <w:rPr>
          <w:b/>
          <w:bCs/>
        </w:rPr>
      </w:pPr>
      <w:bookmarkStart w:id="9" w:name="Par190"/>
      <w:bookmarkEnd w:id="9"/>
      <w:r>
        <w:rPr>
          <w:b/>
          <w:bCs/>
        </w:rPr>
        <w:t>ПЕРЕЧЕНЬ</w:t>
      </w:r>
    </w:p>
    <w:p w:rsidR="00BE1CBF" w:rsidRDefault="00BE1CBF" w:rsidP="00BE1CBF">
      <w:pPr>
        <w:pStyle w:val="ConsPlusNormal"/>
        <w:jc w:val="center"/>
        <w:rPr>
          <w:b/>
          <w:bCs/>
        </w:rPr>
      </w:pPr>
      <w:r>
        <w:rPr>
          <w:b/>
          <w:bCs/>
        </w:rPr>
        <w:t>мобильных лабораторно-диагностических</w:t>
      </w:r>
    </w:p>
    <w:p w:rsidR="00BE1CBF" w:rsidRDefault="00BE1CBF" w:rsidP="00BE1CBF">
      <w:pPr>
        <w:pStyle w:val="ConsPlusNormal"/>
        <w:jc w:val="center"/>
        <w:rPr>
          <w:b/>
          <w:bCs/>
        </w:rPr>
      </w:pPr>
      <w:r>
        <w:rPr>
          <w:b/>
          <w:bCs/>
        </w:rPr>
        <w:t>модулей для обеспечения мониторинга</w:t>
      </w:r>
    </w:p>
    <w:p w:rsidR="00BE1CBF" w:rsidRDefault="00BE1CBF" w:rsidP="00BE1CBF">
      <w:pPr>
        <w:pStyle w:val="ConsPlusNormal"/>
        <w:jc w:val="center"/>
        <w:rPr>
          <w:b/>
          <w:bCs/>
        </w:rPr>
      </w:pPr>
      <w:r>
        <w:rPr>
          <w:b/>
          <w:bCs/>
        </w:rPr>
        <w:t>эпизоотического благополучия на территории</w:t>
      </w:r>
    </w:p>
    <w:p w:rsidR="00BE1CBF" w:rsidRDefault="00BE1CBF" w:rsidP="00BE1CBF">
      <w:pPr>
        <w:pStyle w:val="ConsPlusNormal"/>
        <w:jc w:val="center"/>
        <w:rPr>
          <w:b/>
          <w:bCs/>
        </w:rPr>
      </w:pPr>
      <w:r>
        <w:rPr>
          <w:b/>
          <w:bCs/>
        </w:rPr>
        <w:t>области и спецтехники для дезинфекции</w:t>
      </w:r>
    </w:p>
    <w:p w:rsidR="00BE1CBF" w:rsidRDefault="00BE1CBF" w:rsidP="00BE1CBF">
      <w:pPr>
        <w:pStyle w:val="ConsPlusNormal"/>
        <w:jc w:val="center"/>
        <w:rPr>
          <w:b/>
          <w:bCs/>
        </w:rPr>
      </w:pPr>
      <w:r>
        <w:rPr>
          <w:b/>
          <w:bCs/>
        </w:rPr>
        <w:t>в 2012 году</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22"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640"/>
      </w:tblGrid>
      <w:tr w:rsidR="00BE1CBF">
        <w:tblPrEx>
          <w:tblCellMar>
            <w:top w:w="0" w:type="dxa"/>
            <w:bottom w:w="0" w:type="dxa"/>
          </w:tblCellMar>
        </w:tblPrEx>
        <w:trPr>
          <w:tblCellSpacing w:w="5" w:type="nil"/>
        </w:trPr>
        <w:tc>
          <w:tcPr>
            <w:tcW w:w="564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товара              </w:t>
            </w:r>
          </w:p>
        </w:tc>
      </w:tr>
      <w:tr w:rsidR="00BE1CBF">
        <w:tblPrEx>
          <w:tblCellMar>
            <w:top w:w="0" w:type="dxa"/>
            <w:bottom w:w="0" w:type="dxa"/>
          </w:tblCellMar>
        </w:tblPrEx>
        <w:trPr>
          <w:trHeight w:val="600"/>
          <w:tblCellSpacing w:w="5" w:type="nil"/>
        </w:trPr>
        <w:tc>
          <w:tcPr>
            <w:tcW w:w="564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Мобильный лабораторно-диагностический модуль </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обеспечения мониторинга эпизоотического  </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благополучия на территории области           </w:t>
            </w:r>
          </w:p>
        </w:tc>
      </w:tr>
    </w:tbl>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1"/>
      </w:pPr>
      <w:r>
        <w:t>Приложение 3</w:t>
      </w:r>
    </w:p>
    <w:p w:rsidR="00BE1CBF" w:rsidRDefault="00BE1CBF" w:rsidP="00BE1CBF">
      <w:pPr>
        <w:pStyle w:val="ConsPlusNormal"/>
        <w:jc w:val="right"/>
      </w:pPr>
      <w:r>
        <w:t>к Порядку предоставления субсидий</w:t>
      </w:r>
    </w:p>
    <w:p w:rsidR="00BE1CBF" w:rsidRDefault="00BE1CBF" w:rsidP="00BE1CBF">
      <w:pPr>
        <w:pStyle w:val="ConsPlusNormal"/>
        <w:jc w:val="right"/>
      </w:pPr>
      <w:r>
        <w:t>сельскохозяйственным товаропроизводителям</w:t>
      </w:r>
    </w:p>
    <w:p w:rsidR="00BE1CBF" w:rsidRDefault="00BE1CBF" w:rsidP="00BE1CBF">
      <w:pPr>
        <w:pStyle w:val="ConsPlusNormal"/>
        <w:jc w:val="right"/>
      </w:pPr>
      <w:r>
        <w:t>на реализацию мероприятий, направленных</w:t>
      </w:r>
    </w:p>
    <w:p w:rsidR="00BE1CBF" w:rsidRDefault="00BE1CBF" w:rsidP="00BE1CBF">
      <w:pPr>
        <w:pStyle w:val="ConsPlusNormal"/>
        <w:jc w:val="right"/>
      </w:pPr>
      <w:r>
        <w:t>на обеспечение эпизоотического благополучия</w:t>
      </w:r>
    </w:p>
    <w:p w:rsidR="00BE1CBF" w:rsidRDefault="00BE1CBF" w:rsidP="00BE1CBF">
      <w:pPr>
        <w:pStyle w:val="ConsPlusNormal"/>
        <w:jc w:val="right"/>
      </w:pPr>
      <w:r>
        <w:t>животных, в рамках программы "Обеспечение</w:t>
      </w:r>
    </w:p>
    <w:p w:rsidR="00BE1CBF" w:rsidRDefault="00BE1CBF" w:rsidP="00BE1CBF">
      <w:pPr>
        <w:pStyle w:val="ConsPlusNormal"/>
        <w:jc w:val="right"/>
      </w:pPr>
      <w:r>
        <w:t>эпизоотического благополучия животных</w:t>
      </w:r>
    </w:p>
    <w:p w:rsidR="00BE1CBF" w:rsidRDefault="00BE1CBF" w:rsidP="00BE1CBF">
      <w:pPr>
        <w:pStyle w:val="ConsPlusNormal"/>
        <w:jc w:val="right"/>
      </w:pPr>
      <w:r>
        <w:t>по заразным болезням на территории</w:t>
      </w:r>
    </w:p>
    <w:p w:rsidR="00BE1CBF" w:rsidRDefault="00BE1CBF" w:rsidP="00BE1CBF">
      <w:pPr>
        <w:pStyle w:val="ConsPlusNormal"/>
        <w:jc w:val="right"/>
      </w:pPr>
      <w:r>
        <w:t>Брянской области" (2012 - 2014 годы)</w:t>
      </w:r>
    </w:p>
    <w:p w:rsidR="00BE1CBF" w:rsidRDefault="00BE1CBF" w:rsidP="00BE1CBF">
      <w:pPr>
        <w:pStyle w:val="ConsPlusNormal"/>
        <w:jc w:val="right"/>
      </w:pPr>
    </w:p>
    <w:p w:rsidR="00BE1CBF" w:rsidRDefault="00BE1CBF" w:rsidP="00BE1CBF">
      <w:pPr>
        <w:pStyle w:val="ConsPlusNormal"/>
        <w:jc w:val="center"/>
        <w:rPr>
          <w:b/>
          <w:bCs/>
        </w:rPr>
      </w:pPr>
      <w:bookmarkStart w:id="10" w:name="Par222"/>
      <w:bookmarkEnd w:id="10"/>
      <w:r>
        <w:rPr>
          <w:b/>
          <w:bCs/>
        </w:rPr>
        <w:t>ПЕРЕЧЕНЬ</w:t>
      </w:r>
    </w:p>
    <w:p w:rsidR="00BE1CBF" w:rsidRDefault="00BE1CBF" w:rsidP="00BE1CBF">
      <w:pPr>
        <w:pStyle w:val="ConsPlusNormal"/>
        <w:jc w:val="center"/>
        <w:rPr>
          <w:b/>
          <w:bCs/>
        </w:rPr>
      </w:pPr>
      <w:r>
        <w:rPr>
          <w:b/>
          <w:bCs/>
        </w:rPr>
        <w:t>оборудования для модернизации</w:t>
      </w:r>
    </w:p>
    <w:p w:rsidR="00BE1CBF" w:rsidRDefault="00BE1CBF" w:rsidP="00BE1CBF">
      <w:pPr>
        <w:pStyle w:val="ConsPlusNormal"/>
        <w:jc w:val="center"/>
        <w:rPr>
          <w:b/>
          <w:bCs/>
        </w:rPr>
      </w:pPr>
      <w:r>
        <w:rPr>
          <w:b/>
          <w:bCs/>
        </w:rPr>
        <w:t>ветеринарных лабораторий в 2012 году</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23"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120"/>
      </w:tblGrid>
      <w:tr w:rsidR="00BE1CBF">
        <w:tblPrEx>
          <w:tblCellMar>
            <w:top w:w="0" w:type="dxa"/>
            <w:bottom w:w="0" w:type="dxa"/>
          </w:tblCellMar>
        </w:tblPrEx>
        <w:trPr>
          <w:tblCellSpacing w:w="5" w:type="nil"/>
        </w:trPr>
        <w:tc>
          <w:tcPr>
            <w:tcW w:w="612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товара             </w:t>
            </w:r>
          </w:p>
        </w:tc>
      </w:tr>
      <w:tr w:rsidR="00BE1CBF">
        <w:tblPrEx>
          <w:tblCellMar>
            <w:top w:w="0" w:type="dxa"/>
            <w:bottom w:w="0" w:type="dxa"/>
          </w:tblCellMar>
        </w:tblPrEx>
        <w:trPr>
          <w:trHeight w:val="600"/>
          <w:tblCellSpacing w:w="5" w:type="nil"/>
        </w:trPr>
        <w:tc>
          <w:tcPr>
            <w:tcW w:w="612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Хроматографический</w:t>
            </w:r>
            <w:proofErr w:type="spellEnd"/>
            <w:r>
              <w:rPr>
                <w:rFonts w:ascii="Courier New" w:hAnsi="Courier New" w:cs="Courier New"/>
                <w:sz w:val="20"/>
                <w:szCs w:val="20"/>
              </w:rPr>
              <w:t xml:space="preserve"> анализатор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качественного и количественного анализа продукции</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кормов животного и растительного происхождения </w:t>
            </w:r>
          </w:p>
        </w:tc>
      </w:tr>
    </w:tbl>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1"/>
      </w:pPr>
      <w:r>
        <w:lastRenderedPageBreak/>
        <w:t>Приложение 4</w:t>
      </w:r>
    </w:p>
    <w:p w:rsidR="00BE1CBF" w:rsidRDefault="00BE1CBF" w:rsidP="00BE1CBF">
      <w:pPr>
        <w:pStyle w:val="ConsPlusNormal"/>
        <w:jc w:val="right"/>
      </w:pPr>
      <w:r>
        <w:t>к Порядку предоставления субсидий</w:t>
      </w:r>
    </w:p>
    <w:p w:rsidR="00BE1CBF" w:rsidRDefault="00BE1CBF" w:rsidP="00BE1CBF">
      <w:pPr>
        <w:pStyle w:val="ConsPlusNormal"/>
        <w:jc w:val="right"/>
      </w:pPr>
      <w:r>
        <w:t>сельскохозяйственным товаропроизводителям</w:t>
      </w:r>
    </w:p>
    <w:p w:rsidR="00BE1CBF" w:rsidRDefault="00BE1CBF" w:rsidP="00BE1CBF">
      <w:pPr>
        <w:pStyle w:val="ConsPlusNormal"/>
        <w:jc w:val="right"/>
      </w:pPr>
      <w:r>
        <w:t>на реализацию мероприятий, направленных</w:t>
      </w:r>
    </w:p>
    <w:p w:rsidR="00BE1CBF" w:rsidRDefault="00BE1CBF" w:rsidP="00BE1CBF">
      <w:pPr>
        <w:pStyle w:val="ConsPlusNormal"/>
        <w:jc w:val="right"/>
      </w:pPr>
      <w:r>
        <w:t>на обеспечение эпизоотического благополучия</w:t>
      </w:r>
    </w:p>
    <w:p w:rsidR="00BE1CBF" w:rsidRDefault="00BE1CBF" w:rsidP="00BE1CBF">
      <w:pPr>
        <w:pStyle w:val="ConsPlusNormal"/>
        <w:jc w:val="right"/>
      </w:pPr>
      <w:r>
        <w:t>животных, в рамках программы "Обеспечение</w:t>
      </w:r>
    </w:p>
    <w:p w:rsidR="00BE1CBF" w:rsidRDefault="00BE1CBF" w:rsidP="00BE1CBF">
      <w:pPr>
        <w:pStyle w:val="ConsPlusNormal"/>
        <w:jc w:val="right"/>
      </w:pPr>
      <w:r>
        <w:t>эпизоотического благополучия животных</w:t>
      </w:r>
    </w:p>
    <w:p w:rsidR="00BE1CBF" w:rsidRDefault="00BE1CBF" w:rsidP="00BE1CBF">
      <w:pPr>
        <w:pStyle w:val="ConsPlusNormal"/>
        <w:jc w:val="right"/>
      </w:pPr>
      <w:r>
        <w:t>по заразным болезням на территории</w:t>
      </w:r>
    </w:p>
    <w:p w:rsidR="00BE1CBF" w:rsidRDefault="00BE1CBF" w:rsidP="00BE1CBF">
      <w:pPr>
        <w:pStyle w:val="ConsPlusNormal"/>
        <w:jc w:val="right"/>
      </w:pPr>
      <w:r>
        <w:t>Брянской области" (2012 - 2014 годы)</w:t>
      </w:r>
    </w:p>
    <w:p w:rsidR="00BE1CBF" w:rsidRDefault="00BE1CBF" w:rsidP="00BE1CBF">
      <w:pPr>
        <w:pStyle w:val="ConsPlusNormal"/>
        <w:jc w:val="right"/>
      </w:pPr>
    </w:p>
    <w:p w:rsidR="00BE1CBF" w:rsidRDefault="00BE1CBF" w:rsidP="00BE1CBF">
      <w:pPr>
        <w:pStyle w:val="ConsPlusNormal"/>
        <w:jc w:val="center"/>
        <w:rPr>
          <w:b/>
          <w:bCs/>
        </w:rPr>
      </w:pPr>
      <w:bookmarkStart w:id="11" w:name="Par251"/>
      <w:bookmarkEnd w:id="11"/>
      <w:r>
        <w:rPr>
          <w:b/>
          <w:bCs/>
        </w:rPr>
        <w:t>ПЕРЕЧЕНЬ</w:t>
      </w:r>
    </w:p>
    <w:p w:rsidR="00BE1CBF" w:rsidRDefault="00BE1CBF" w:rsidP="00BE1CBF">
      <w:pPr>
        <w:pStyle w:val="ConsPlusNormal"/>
        <w:jc w:val="center"/>
        <w:rPr>
          <w:b/>
          <w:bCs/>
        </w:rPr>
      </w:pPr>
      <w:r>
        <w:rPr>
          <w:b/>
          <w:bCs/>
        </w:rPr>
        <w:t xml:space="preserve">оборудования и </w:t>
      </w:r>
      <w:proofErr w:type="spellStart"/>
      <w:r>
        <w:rPr>
          <w:b/>
          <w:bCs/>
        </w:rPr>
        <w:t>спецавтотранспорта</w:t>
      </w:r>
      <w:proofErr w:type="spellEnd"/>
    </w:p>
    <w:p w:rsidR="00BE1CBF" w:rsidRDefault="00BE1CBF" w:rsidP="00BE1CBF">
      <w:pPr>
        <w:pStyle w:val="ConsPlusNormal"/>
        <w:jc w:val="center"/>
        <w:rPr>
          <w:b/>
          <w:bCs/>
        </w:rPr>
      </w:pPr>
      <w:r>
        <w:rPr>
          <w:b/>
          <w:bCs/>
        </w:rPr>
        <w:t xml:space="preserve">для укрепления </w:t>
      </w:r>
      <w:proofErr w:type="gramStart"/>
      <w:r>
        <w:rPr>
          <w:b/>
          <w:bCs/>
        </w:rPr>
        <w:t>материально-технической</w:t>
      </w:r>
      <w:proofErr w:type="gramEnd"/>
    </w:p>
    <w:p w:rsidR="00BE1CBF" w:rsidRDefault="00BE1CBF" w:rsidP="00BE1CBF">
      <w:pPr>
        <w:pStyle w:val="ConsPlusNormal"/>
        <w:jc w:val="center"/>
        <w:rPr>
          <w:b/>
          <w:bCs/>
        </w:rPr>
      </w:pPr>
      <w:r>
        <w:rPr>
          <w:b/>
          <w:bCs/>
        </w:rPr>
        <w:t xml:space="preserve">базы госветучреждений, </w:t>
      </w:r>
      <w:proofErr w:type="gramStart"/>
      <w:r>
        <w:rPr>
          <w:b/>
          <w:bCs/>
        </w:rPr>
        <w:t>осуществляющих</w:t>
      </w:r>
      <w:proofErr w:type="gramEnd"/>
    </w:p>
    <w:p w:rsidR="00BE1CBF" w:rsidRDefault="00BE1CBF" w:rsidP="00BE1CBF">
      <w:pPr>
        <w:pStyle w:val="ConsPlusNormal"/>
        <w:jc w:val="center"/>
        <w:rPr>
          <w:b/>
          <w:bCs/>
        </w:rPr>
      </w:pPr>
      <w:r>
        <w:rPr>
          <w:b/>
          <w:bCs/>
        </w:rPr>
        <w:t>диагностику, профилактику и лечение</w:t>
      </w:r>
    </w:p>
    <w:p w:rsidR="00BE1CBF" w:rsidRDefault="00BE1CBF" w:rsidP="00BE1CBF">
      <w:pPr>
        <w:pStyle w:val="ConsPlusNormal"/>
        <w:jc w:val="center"/>
        <w:rPr>
          <w:b/>
          <w:bCs/>
        </w:rPr>
      </w:pPr>
      <w:r>
        <w:rPr>
          <w:b/>
          <w:bCs/>
        </w:rPr>
        <w:t>болезней животных, в 2012 году</w:t>
      </w:r>
    </w:p>
    <w:p w:rsidR="00BE1CBF" w:rsidRDefault="00BE1CBF" w:rsidP="00BE1CBF">
      <w:pPr>
        <w:pStyle w:val="ConsPlusNormal"/>
        <w:jc w:val="center"/>
      </w:pPr>
    </w:p>
    <w:p w:rsidR="00BE1CBF" w:rsidRDefault="00BE1CBF" w:rsidP="00BE1CBF">
      <w:pPr>
        <w:pStyle w:val="ConsPlusNormal"/>
        <w:jc w:val="center"/>
      </w:pPr>
      <w:proofErr w:type="gramStart"/>
      <w:r>
        <w:t xml:space="preserve">(в ред. </w:t>
      </w:r>
      <w:hyperlink r:id="rId24" w:history="1">
        <w:r>
          <w:rPr>
            <w:color w:val="0000FF"/>
          </w:rPr>
          <w:t>Постановления</w:t>
        </w:r>
      </w:hyperlink>
      <w:r>
        <w:t xml:space="preserve"> администрации Брянской области</w:t>
      </w:r>
      <w:proofErr w:type="gramEnd"/>
    </w:p>
    <w:p w:rsidR="00BE1CBF" w:rsidRDefault="00BE1CBF" w:rsidP="00BE1CBF">
      <w:pPr>
        <w:pStyle w:val="ConsPlusNormal"/>
        <w:jc w:val="center"/>
      </w:pPr>
      <w:r>
        <w:t>от 10.12.2012 N 1137)</w:t>
      </w:r>
    </w:p>
    <w:p w:rsidR="00BE1CBF" w:rsidRDefault="00BE1CBF" w:rsidP="00BE1CBF">
      <w:pPr>
        <w:pStyle w:val="ConsPlusNormal"/>
        <w:jc w:val="center"/>
      </w:pPr>
    </w:p>
    <w:tbl>
      <w:tblPr>
        <w:tblW w:w="0" w:type="auto"/>
        <w:tblCellSpacing w:w="5" w:type="nil"/>
        <w:tblInd w:w="75" w:type="dxa"/>
        <w:tblLayout w:type="fixed"/>
        <w:tblCellMar>
          <w:left w:w="75" w:type="dxa"/>
          <w:right w:w="75" w:type="dxa"/>
        </w:tblCellMar>
        <w:tblLook w:val="0000"/>
      </w:tblPr>
      <w:tblGrid>
        <w:gridCol w:w="600"/>
        <w:gridCol w:w="5160"/>
      </w:tblGrid>
      <w:tr w:rsidR="00BE1CBF">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E1CBF" w:rsidRDefault="00BE1CBF">
            <w:pPr>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16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товара            </w:t>
            </w:r>
          </w:p>
        </w:tc>
      </w:tr>
      <w:tr w:rsidR="00BE1CBF">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Статистический комплекс для программы    </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WEB.Мониторинг</w:t>
            </w:r>
            <w:proofErr w:type="spellEnd"/>
            <w:r>
              <w:rPr>
                <w:rFonts w:ascii="Courier New" w:hAnsi="Courier New" w:cs="Courier New"/>
                <w:sz w:val="20"/>
                <w:szCs w:val="20"/>
              </w:rPr>
              <w:t xml:space="preserve">"                         </w:t>
            </w:r>
          </w:p>
        </w:tc>
      </w:tr>
      <w:tr w:rsidR="00BE1CB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Лабораторное оборудование                </w:t>
            </w:r>
          </w:p>
        </w:tc>
      </w:tr>
      <w:tr w:rsidR="00BE1CB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60" w:type="dxa"/>
            <w:tcBorders>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Спецавтотранспорт</w:t>
            </w:r>
            <w:proofErr w:type="spellEnd"/>
            <w:r>
              <w:rPr>
                <w:rFonts w:ascii="Courier New" w:hAnsi="Courier New" w:cs="Courier New"/>
                <w:sz w:val="20"/>
                <w:szCs w:val="20"/>
              </w:rPr>
              <w:t xml:space="preserve">                        </w:t>
            </w:r>
          </w:p>
        </w:tc>
      </w:tr>
    </w:tbl>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pPr>
    </w:p>
    <w:p w:rsidR="00BE1CBF" w:rsidRDefault="00BE1CBF" w:rsidP="00BE1CBF">
      <w:pPr>
        <w:pStyle w:val="ConsPlusNormal"/>
        <w:jc w:val="right"/>
        <w:outlineLvl w:val="1"/>
      </w:pPr>
      <w:r>
        <w:t>Приложение 5</w:t>
      </w:r>
    </w:p>
    <w:p w:rsidR="00BE1CBF" w:rsidRDefault="00BE1CBF" w:rsidP="00BE1CBF">
      <w:pPr>
        <w:pStyle w:val="ConsPlusNormal"/>
        <w:jc w:val="right"/>
      </w:pPr>
      <w:r>
        <w:t>к Порядку предоставления субсидий</w:t>
      </w:r>
    </w:p>
    <w:p w:rsidR="00BE1CBF" w:rsidRDefault="00BE1CBF" w:rsidP="00BE1CBF">
      <w:pPr>
        <w:pStyle w:val="ConsPlusNormal"/>
        <w:jc w:val="right"/>
      </w:pPr>
      <w:r>
        <w:t>сельскохозяйственным товаропроизводителям</w:t>
      </w:r>
    </w:p>
    <w:p w:rsidR="00BE1CBF" w:rsidRDefault="00BE1CBF" w:rsidP="00BE1CBF">
      <w:pPr>
        <w:pStyle w:val="ConsPlusNormal"/>
        <w:jc w:val="right"/>
      </w:pPr>
      <w:r>
        <w:t xml:space="preserve">для реализации мероприятий, направленных </w:t>
      </w:r>
      <w:proofErr w:type="gramStart"/>
      <w:r>
        <w:t>на</w:t>
      </w:r>
      <w:proofErr w:type="gramEnd"/>
    </w:p>
    <w:p w:rsidR="00BE1CBF" w:rsidRDefault="00BE1CBF" w:rsidP="00BE1CBF">
      <w:pPr>
        <w:pStyle w:val="ConsPlusNormal"/>
        <w:jc w:val="right"/>
      </w:pPr>
      <w:r>
        <w:t>обеспечение эпизоотического благополучия</w:t>
      </w:r>
    </w:p>
    <w:p w:rsidR="00BE1CBF" w:rsidRDefault="00BE1CBF" w:rsidP="00BE1CBF">
      <w:pPr>
        <w:pStyle w:val="ConsPlusNormal"/>
        <w:jc w:val="right"/>
      </w:pPr>
      <w:r>
        <w:t>животных, в рамках программы "Обеспечение</w:t>
      </w:r>
    </w:p>
    <w:p w:rsidR="00BE1CBF" w:rsidRDefault="00BE1CBF" w:rsidP="00BE1CBF">
      <w:pPr>
        <w:pStyle w:val="ConsPlusNormal"/>
        <w:jc w:val="right"/>
      </w:pPr>
      <w:r>
        <w:t xml:space="preserve">эпизоотического благополучия животных </w:t>
      </w:r>
      <w:proofErr w:type="gramStart"/>
      <w:r>
        <w:t>по</w:t>
      </w:r>
      <w:proofErr w:type="gramEnd"/>
    </w:p>
    <w:p w:rsidR="00BE1CBF" w:rsidRDefault="00BE1CBF" w:rsidP="00BE1CBF">
      <w:pPr>
        <w:pStyle w:val="ConsPlusNormal"/>
        <w:jc w:val="right"/>
      </w:pPr>
      <w:r>
        <w:t>заразным болезням на территории Брянской</w:t>
      </w:r>
    </w:p>
    <w:p w:rsidR="00BE1CBF" w:rsidRDefault="00BE1CBF" w:rsidP="00BE1CBF">
      <w:pPr>
        <w:pStyle w:val="ConsPlusNormal"/>
        <w:jc w:val="right"/>
      </w:pPr>
      <w:r>
        <w:t>области" (2012 - 2014 годы)</w:t>
      </w:r>
    </w:p>
    <w:p w:rsidR="00BE1CBF" w:rsidRDefault="00BE1CBF" w:rsidP="00BE1CBF">
      <w:pPr>
        <w:pStyle w:val="ConsPlusNormal"/>
        <w:jc w:val="right"/>
      </w:pPr>
    </w:p>
    <w:p w:rsidR="00BE1CBF" w:rsidRDefault="00BE1CBF" w:rsidP="00BE1CBF">
      <w:pPr>
        <w:pStyle w:val="ConsPlusNonformat"/>
      </w:pPr>
      <w:bookmarkStart w:id="12" w:name="Par287"/>
      <w:bookmarkEnd w:id="12"/>
      <w:r>
        <w:t xml:space="preserve">                                      СПРАВКА-РАСЧЕТ</w:t>
      </w:r>
    </w:p>
    <w:p w:rsidR="00BE1CBF" w:rsidRDefault="00BE1CBF" w:rsidP="00BE1CBF">
      <w:pPr>
        <w:pStyle w:val="ConsPlusNonformat"/>
      </w:pPr>
      <w:r>
        <w:t xml:space="preserve">                     на предоставление субсидий </w:t>
      </w:r>
      <w:proofErr w:type="gramStart"/>
      <w:r>
        <w:t>сельскохозяйственным</w:t>
      </w:r>
      <w:proofErr w:type="gramEnd"/>
    </w:p>
    <w:p w:rsidR="00BE1CBF" w:rsidRDefault="00BE1CBF" w:rsidP="00BE1CBF">
      <w:pPr>
        <w:pStyle w:val="ConsPlusNonformat"/>
      </w:pPr>
      <w:r>
        <w:t xml:space="preserve">                     товаропроизводителям для реализации мероприятий,</w:t>
      </w:r>
    </w:p>
    <w:p w:rsidR="00BE1CBF" w:rsidRDefault="00BE1CBF" w:rsidP="00BE1CBF">
      <w:pPr>
        <w:pStyle w:val="ConsPlusNonformat"/>
      </w:pPr>
      <w:r>
        <w:t xml:space="preserve">                       </w:t>
      </w:r>
      <w:proofErr w:type="gramStart"/>
      <w:r>
        <w:t>направленных</w:t>
      </w:r>
      <w:proofErr w:type="gramEnd"/>
      <w:r>
        <w:t xml:space="preserve"> на обеспечение эпизоотического</w:t>
      </w:r>
    </w:p>
    <w:p w:rsidR="00BE1CBF" w:rsidRDefault="00BE1CBF" w:rsidP="00BE1CBF">
      <w:pPr>
        <w:pStyle w:val="ConsPlusNonformat"/>
      </w:pPr>
      <w:r>
        <w:t xml:space="preserve">                         благополучия животных, в рамках </w:t>
      </w:r>
      <w:hyperlink r:id="rId25" w:history="1">
        <w:r>
          <w:rPr>
            <w:color w:val="0000FF"/>
          </w:rPr>
          <w:t>программы</w:t>
        </w:r>
      </w:hyperlink>
    </w:p>
    <w:p w:rsidR="00BE1CBF" w:rsidRDefault="00BE1CBF" w:rsidP="00BE1CBF">
      <w:pPr>
        <w:pStyle w:val="ConsPlusNonformat"/>
      </w:pPr>
      <w:r>
        <w:t xml:space="preserve">                         "Обеспечение эпизоотического благополучия</w:t>
      </w:r>
    </w:p>
    <w:p w:rsidR="00BE1CBF" w:rsidRDefault="00BE1CBF" w:rsidP="00BE1CBF">
      <w:pPr>
        <w:pStyle w:val="ConsPlusNonformat"/>
      </w:pPr>
      <w:r>
        <w:t xml:space="preserve">                        животных по заразным болезням на территории</w:t>
      </w:r>
    </w:p>
    <w:p w:rsidR="00BE1CBF" w:rsidRDefault="00BE1CBF" w:rsidP="00BE1CBF">
      <w:pPr>
        <w:pStyle w:val="ConsPlusNonformat"/>
      </w:pPr>
      <w:r>
        <w:t xml:space="preserve">                          Брянской области" (2012 - 2014 годы)</w:t>
      </w:r>
    </w:p>
    <w:p w:rsidR="00BE1CBF" w:rsidRDefault="00BE1CBF" w:rsidP="00BE1CBF">
      <w:pPr>
        <w:pStyle w:val="ConsPlusNonformat"/>
      </w:pPr>
      <w:r>
        <w:t xml:space="preserve">                ____________________________________________________</w:t>
      </w:r>
    </w:p>
    <w:p w:rsidR="00BE1CBF" w:rsidRDefault="00BE1CBF" w:rsidP="00BE1CBF">
      <w:pPr>
        <w:pStyle w:val="ConsPlusNonformat"/>
      </w:pPr>
      <w:r>
        <w:t xml:space="preserve">                         (наименование предприятия)</w:t>
      </w:r>
    </w:p>
    <w:p w:rsidR="00BE1CBF" w:rsidRDefault="00BE1CBF" w:rsidP="00BE1CB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120"/>
        <w:gridCol w:w="2520"/>
        <w:gridCol w:w="2520"/>
      </w:tblGrid>
      <w:tr w:rsidR="00BE1CBF">
        <w:tblPrEx>
          <w:tblCellMar>
            <w:top w:w="0" w:type="dxa"/>
            <w:bottom w:w="0" w:type="dxa"/>
          </w:tblCellMar>
        </w:tblPrEx>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roofErr w:type="gramStart"/>
            <w:r>
              <w:rPr>
                <w:rFonts w:ascii="Courier New" w:hAnsi="Courier New" w:cs="Courier New"/>
                <w:sz w:val="20"/>
                <w:szCs w:val="20"/>
              </w:rPr>
              <w:t>выполненных</w:t>
            </w:r>
            <w:proofErr w:type="gramEnd"/>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 </w:t>
            </w:r>
            <w:proofErr w:type="gramStart"/>
            <w:r>
              <w:rPr>
                <w:rFonts w:ascii="Courier New" w:hAnsi="Courier New" w:cs="Courier New"/>
                <w:sz w:val="20"/>
                <w:szCs w:val="20"/>
              </w:rPr>
              <w:t>приобретенного</w:t>
            </w:r>
            <w:proofErr w:type="gramEnd"/>
            <w:r>
              <w:rPr>
                <w:rFonts w:ascii="Courier New" w:hAnsi="Courier New" w:cs="Courier New"/>
                <w:sz w:val="20"/>
                <w:szCs w:val="20"/>
              </w:rPr>
              <w:t xml:space="preserve"> </w:t>
            </w:r>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оборудования       </w:t>
            </w:r>
          </w:p>
        </w:tc>
        <w:tc>
          <w:tcPr>
            <w:tcW w:w="252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roofErr w:type="gramStart"/>
            <w:r>
              <w:rPr>
                <w:rFonts w:ascii="Courier New" w:hAnsi="Courier New" w:cs="Courier New"/>
                <w:sz w:val="20"/>
                <w:szCs w:val="20"/>
              </w:rPr>
              <w:t>произведенных</w:t>
            </w:r>
            <w:proofErr w:type="gramEnd"/>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 (руб.)  </w:t>
            </w:r>
          </w:p>
        </w:tc>
        <w:tc>
          <w:tcPr>
            <w:tcW w:w="2520" w:type="dxa"/>
            <w:tcBorders>
              <w:top w:val="single" w:sz="8" w:space="0" w:color="auto"/>
              <w:left w:val="single" w:sz="8" w:space="0" w:color="auto"/>
              <w:bottom w:val="single" w:sz="8" w:space="0" w:color="auto"/>
              <w:right w:val="single" w:sz="8" w:space="0" w:color="auto"/>
            </w:tcBorders>
          </w:tcPr>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roofErr w:type="gramStart"/>
            <w:r>
              <w:rPr>
                <w:rFonts w:ascii="Courier New" w:hAnsi="Courier New" w:cs="Courier New"/>
                <w:sz w:val="20"/>
                <w:szCs w:val="20"/>
              </w:rPr>
              <w:t>причитающихся</w:t>
            </w:r>
            <w:proofErr w:type="gramEnd"/>
          </w:p>
          <w:p w:rsidR="00BE1CBF" w:rsidRDefault="00BE1CB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субсидий (руб.)  </w:t>
            </w:r>
          </w:p>
        </w:tc>
      </w:tr>
      <w:tr w:rsidR="00BE1CBF">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r>
      <w:tr w:rsidR="00BE1CBF">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r>
      <w:tr w:rsidR="00BE1CBF">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c>
          <w:tcPr>
            <w:tcW w:w="2520" w:type="dxa"/>
            <w:tcBorders>
              <w:left w:val="single" w:sz="8" w:space="0" w:color="auto"/>
              <w:bottom w:val="single" w:sz="8" w:space="0" w:color="auto"/>
              <w:right w:val="single" w:sz="8" w:space="0" w:color="auto"/>
            </w:tcBorders>
          </w:tcPr>
          <w:p w:rsidR="00BE1CBF" w:rsidRDefault="00BE1CBF">
            <w:pPr>
              <w:pStyle w:val="ConsPlusNormal"/>
              <w:ind w:firstLine="540"/>
              <w:jc w:val="both"/>
            </w:pPr>
          </w:p>
        </w:tc>
      </w:tr>
    </w:tbl>
    <w:p w:rsidR="00BE1CBF" w:rsidRDefault="00BE1CBF" w:rsidP="00BE1CBF">
      <w:pPr>
        <w:pStyle w:val="ConsPlusNormal"/>
        <w:ind w:firstLine="540"/>
        <w:jc w:val="both"/>
      </w:pPr>
    </w:p>
    <w:p w:rsidR="00BE1CBF" w:rsidRDefault="00BE1CBF" w:rsidP="00BE1CBF">
      <w:pPr>
        <w:pStyle w:val="ConsPlusNonformat"/>
      </w:pPr>
      <w:r>
        <w:t>Руководитель предприятия - получателя субсидий</w:t>
      </w:r>
    </w:p>
    <w:p w:rsidR="00BE1CBF" w:rsidRDefault="00BE1CBF" w:rsidP="00BE1CBF">
      <w:pPr>
        <w:pStyle w:val="ConsPlusNonformat"/>
      </w:pPr>
      <w:r>
        <w:lastRenderedPageBreak/>
        <w:t>____________________________________________</w:t>
      </w:r>
    </w:p>
    <w:p w:rsidR="00BE1CBF" w:rsidRDefault="00BE1CBF" w:rsidP="00BE1CBF">
      <w:pPr>
        <w:pStyle w:val="ConsPlusNonformat"/>
      </w:pPr>
      <w:r>
        <w:t xml:space="preserve">              (Ф.И.О., подпись)</w:t>
      </w:r>
    </w:p>
    <w:p w:rsidR="00BE1CBF" w:rsidRDefault="00BE1CBF" w:rsidP="00BE1CBF">
      <w:pPr>
        <w:pStyle w:val="ConsPlusNonformat"/>
      </w:pPr>
    </w:p>
    <w:p w:rsidR="00BE1CBF" w:rsidRDefault="00BE1CBF" w:rsidP="00BE1CBF">
      <w:pPr>
        <w:pStyle w:val="ConsPlusNonformat"/>
      </w:pPr>
      <w:r>
        <w:t>Главный бухгалтер предприятия - получателя субсидий</w:t>
      </w:r>
    </w:p>
    <w:p w:rsidR="00BE1CBF" w:rsidRDefault="00BE1CBF" w:rsidP="00BE1CBF">
      <w:pPr>
        <w:pStyle w:val="ConsPlusNonformat"/>
      </w:pPr>
      <w:r>
        <w:t>_______________________________________________</w:t>
      </w:r>
    </w:p>
    <w:p w:rsidR="00BE1CBF" w:rsidRDefault="00BE1CBF" w:rsidP="00BE1CBF">
      <w:pPr>
        <w:pStyle w:val="ConsPlusNonformat"/>
      </w:pPr>
      <w:r>
        <w:t xml:space="preserve">              (Ф.И.О., подпись)</w:t>
      </w:r>
    </w:p>
    <w:p w:rsidR="00BE1CBF" w:rsidRDefault="00BE1CBF" w:rsidP="00BE1CBF">
      <w:pPr>
        <w:pStyle w:val="ConsPlusNonformat"/>
      </w:pPr>
    </w:p>
    <w:p w:rsidR="00BE1CBF" w:rsidRDefault="00BE1CBF" w:rsidP="00BE1CBF">
      <w:pPr>
        <w:pStyle w:val="ConsPlusNonformat"/>
      </w:pPr>
      <w:r>
        <w:t>М.П. "___" ____________ 2012 г.</w:t>
      </w:r>
    </w:p>
    <w:p w:rsidR="00BE1CBF" w:rsidRDefault="00BE1CBF" w:rsidP="00BE1CBF">
      <w:pPr>
        <w:pStyle w:val="ConsPlusNormal"/>
        <w:ind w:firstLine="540"/>
        <w:jc w:val="both"/>
      </w:pPr>
    </w:p>
    <w:p w:rsidR="00F65A21" w:rsidRDefault="00F65A21"/>
    <w:sectPr w:rsidR="00F65A21" w:rsidSect="00E64F91">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E1CBF"/>
    <w:rsid w:val="00BE1CBF"/>
    <w:rsid w:val="00F6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CB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1CB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0D053143C2DC4D1301A58E9FDA41D57FEEC54C7C70D20366039A14A535133B2915B875CFB8BA8053708AB4eBH" TargetMode="External"/><Relationship Id="rId13" Type="http://schemas.openxmlformats.org/officeDocument/2006/relationships/hyperlink" Target="consultantplus://offline/ref=550D053143C2DC4D1301BB8389B61DD87FE79D447774DB563A5CC149F23C196C6E5AE1378BB5BB81B5e0H" TargetMode="External"/><Relationship Id="rId18" Type="http://schemas.openxmlformats.org/officeDocument/2006/relationships/hyperlink" Target="consultantplus://offline/ref=550D053143C2DC4D1301BB8389B61DD87CE398417D7D865C3205CD4BF533467B6913ED368BB4B8B8e5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50D053143C2DC4D1301A58E9FDA41D57FEEC54C7C7ED30961039A14A535133B2915B875CFB8BA8053708BB4e9H" TargetMode="External"/><Relationship Id="rId7" Type="http://schemas.openxmlformats.org/officeDocument/2006/relationships/hyperlink" Target="consultantplus://offline/ref=550D053143C2DC4D1301A58E9FDA41D57FEEC54C7C70D20366039A14A535133B2915B875CFB8BA80537089B4e7H" TargetMode="External"/><Relationship Id="rId12" Type="http://schemas.openxmlformats.org/officeDocument/2006/relationships/hyperlink" Target="consultantplus://offline/ref=550D053143C2DC4D1301A58E9FDA41D57FEEC54C7C7ED30961039A14A535133B2915B875CFB8BA80537088B4eCH" TargetMode="External"/><Relationship Id="rId17" Type="http://schemas.openxmlformats.org/officeDocument/2006/relationships/hyperlink" Target="consultantplus://offline/ref=550D053143C2DC4D1301BB8389B61DD87AE49A47767D865C3205CD4BF533467B6913ED3688B6BBB8e5H" TargetMode="External"/><Relationship Id="rId25" Type="http://schemas.openxmlformats.org/officeDocument/2006/relationships/hyperlink" Target="consultantplus://offline/ref=550D053143C2DC4D1301A58E9FDA41D57FEEC54C7C70D20366039A14A535133B2915B875CFB8BA80537089B4e7H" TargetMode="External"/><Relationship Id="rId2" Type="http://schemas.openxmlformats.org/officeDocument/2006/relationships/settings" Target="settings.xml"/><Relationship Id="rId16" Type="http://schemas.openxmlformats.org/officeDocument/2006/relationships/hyperlink" Target="consultantplus://offline/ref=550D053143C2DC4D1301BB8389B61DD87CE398417D7D865C3205CD4BF533467B6913ED368BB4B8B8e5H" TargetMode="External"/><Relationship Id="rId20" Type="http://schemas.openxmlformats.org/officeDocument/2006/relationships/hyperlink" Target="consultantplus://offline/ref=550D053143C2DC4D1301A58E9FDA41D57FEEC54C7C7ED30961039A14A535133B2915B875CFB8BA80537088B4eAH" TargetMode="External"/><Relationship Id="rId1" Type="http://schemas.openxmlformats.org/officeDocument/2006/relationships/styles" Target="styles.xml"/><Relationship Id="rId6" Type="http://schemas.openxmlformats.org/officeDocument/2006/relationships/hyperlink" Target="consultantplus://offline/ref=550D053143C2DC4D1301A58E9FDA41D57FEEC54C7C7ED30961039A14A535133B2915B875CFB8BA80537089B4eBH" TargetMode="External"/><Relationship Id="rId11" Type="http://schemas.openxmlformats.org/officeDocument/2006/relationships/hyperlink" Target="consultantplus://offline/ref=550D053143C2DC4D1301A58E9FDA41D57FEEC54C7C7ED30961039A14A535133B2915B875CFB8BA80537089B4e7H" TargetMode="External"/><Relationship Id="rId24" Type="http://schemas.openxmlformats.org/officeDocument/2006/relationships/hyperlink" Target="consultantplus://offline/ref=550D053143C2DC4D1301A58E9FDA41D57FEEC54C7C7ED30961039A14A535133B2915B875CFB8BA8053708DB4e7H" TargetMode="External"/><Relationship Id="rId5" Type="http://schemas.openxmlformats.org/officeDocument/2006/relationships/hyperlink" Target="consultantplus://offline/ref=550D053143C2DC4D1301BB8389B61DD87FE19B427B72DB563A5CC149F23C196C6E5AE1378BB5BB80B5e4H" TargetMode="External"/><Relationship Id="rId15" Type="http://schemas.openxmlformats.org/officeDocument/2006/relationships/hyperlink" Target="consultantplus://offline/ref=550D053143C2DC4D1301A58E9FDA41D57FEEC54C7C73D7036E039A14A535133B2915B875CFB8BA8053708FB4eCH" TargetMode="External"/><Relationship Id="rId23" Type="http://schemas.openxmlformats.org/officeDocument/2006/relationships/hyperlink" Target="consultantplus://offline/ref=550D053143C2DC4D1301A58E9FDA41D57FEEC54C7C7ED30961039A14A535133B2915B875CFB8BA8053708DB4eAH" TargetMode="External"/><Relationship Id="rId10" Type="http://schemas.openxmlformats.org/officeDocument/2006/relationships/hyperlink" Target="consultantplus://offline/ref=550D053143C2DC4D1301A58E9FDA41D57FEEC54C7C7ED30961039A14A535133B2915B875CFB8BA80537089B4e9H" TargetMode="External"/><Relationship Id="rId19" Type="http://schemas.openxmlformats.org/officeDocument/2006/relationships/hyperlink" Target="consultantplus://offline/ref=550D053143C2DC4D1301BB8389B61DD87AE49A47767D865C3205CD4BF533467B6913ED3688B6BBB8e5H" TargetMode="External"/><Relationship Id="rId4" Type="http://schemas.openxmlformats.org/officeDocument/2006/relationships/hyperlink" Target="consultantplus://offline/ref=550D053143C2DC4D1301A58E9FDA41D57FEEC54C7C7ED30961039A14A535133B2915B875CFB8BA80537089B4eBH" TargetMode="External"/><Relationship Id="rId9" Type="http://schemas.openxmlformats.org/officeDocument/2006/relationships/hyperlink" Target="consultantplus://offline/ref=550D053143C2DC4D1301A58E9FDA41D57FEEC54C7C70D20366039A14A535133B2915B875CFB8BA80537089B4e7H" TargetMode="External"/><Relationship Id="rId14" Type="http://schemas.openxmlformats.org/officeDocument/2006/relationships/hyperlink" Target="consultantplus://offline/ref=550D053143C2DC4D1301A58E9FDA41D57FEEC54C7C73D7036E039A14A535133B2915B875CFB8BA80537088B4e9H" TargetMode="External"/><Relationship Id="rId22" Type="http://schemas.openxmlformats.org/officeDocument/2006/relationships/hyperlink" Target="consultantplus://offline/ref=550D053143C2DC4D1301A58E9FDA41D57FEEC54C7C7ED30961039A14A535133B2915B875CFB8BA8053708AB4e7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3911</Words>
  <Characters>22295</Characters>
  <Application>Microsoft Office Word</Application>
  <DocSecurity>0</DocSecurity>
  <Lines>185</Lines>
  <Paragraphs>52</Paragraphs>
  <ScaleCrop>false</ScaleCrop>
  <Company>*</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2013-10-16T07:30:00Z</dcterms:created>
  <dcterms:modified xsi:type="dcterms:W3CDTF">2013-10-16T07:30:00Z</dcterms:modified>
</cp:coreProperties>
</file>