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1B3714">
        <w:rPr>
          <w:rFonts w:ascii="Times New Roman" w:hAnsi="Times New Roman" w:cs="Times New Roman"/>
          <w:sz w:val="28"/>
          <w:szCs w:val="28"/>
        </w:rPr>
        <w:t xml:space="preserve"> от </w:t>
      </w:r>
      <w:r w:rsidR="005B4C98">
        <w:rPr>
          <w:rFonts w:ascii="Times New Roman" w:hAnsi="Times New Roman" w:cs="Times New Roman"/>
          <w:sz w:val="28"/>
          <w:szCs w:val="28"/>
        </w:rPr>
        <w:t>13</w:t>
      </w:r>
      <w:r w:rsidR="001B3714">
        <w:rPr>
          <w:rFonts w:ascii="Times New Roman" w:hAnsi="Times New Roman" w:cs="Times New Roman"/>
          <w:sz w:val="28"/>
          <w:szCs w:val="28"/>
        </w:rPr>
        <w:t xml:space="preserve"> </w:t>
      </w:r>
      <w:r w:rsidR="005B4C98">
        <w:rPr>
          <w:rFonts w:ascii="Times New Roman" w:hAnsi="Times New Roman" w:cs="Times New Roman"/>
          <w:sz w:val="28"/>
          <w:szCs w:val="28"/>
        </w:rPr>
        <w:t>марта</w:t>
      </w:r>
      <w:r w:rsidR="001B3714">
        <w:rPr>
          <w:rFonts w:ascii="Times New Roman" w:hAnsi="Times New Roman" w:cs="Times New Roman"/>
          <w:sz w:val="28"/>
          <w:szCs w:val="28"/>
        </w:rPr>
        <w:t xml:space="preserve"> 202</w:t>
      </w:r>
      <w:r w:rsidR="00B8471C">
        <w:rPr>
          <w:rFonts w:ascii="Times New Roman" w:hAnsi="Times New Roman" w:cs="Times New Roman"/>
          <w:sz w:val="28"/>
          <w:szCs w:val="28"/>
        </w:rPr>
        <w:t>4</w:t>
      </w:r>
      <w:r w:rsidR="001B37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4C98">
        <w:rPr>
          <w:rFonts w:ascii="Times New Roman" w:hAnsi="Times New Roman" w:cs="Times New Roman"/>
          <w:sz w:val="28"/>
          <w:szCs w:val="28"/>
        </w:rPr>
        <w:t>49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5B4C98" w:rsidRPr="005B4C98">
        <w:rPr>
          <w:rFonts w:ascii="Times New Roman" w:hAnsi="Times New Roman" w:cs="Times New Roman"/>
          <w:sz w:val="28"/>
          <w:szCs w:val="28"/>
        </w:rPr>
        <w:t>Брянская область, Погарский муниципальный район, Погарское городское поселение, пос</w:t>
      </w:r>
      <w:r w:rsidR="005B4C98">
        <w:rPr>
          <w:rFonts w:ascii="Times New Roman" w:hAnsi="Times New Roman" w:cs="Times New Roman"/>
          <w:sz w:val="28"/>
          <w:szCs w:val="28"/>
        </w:rPr>
        <w:t>. </w:t>
      </w:r>
      <w:r w:rsidR="005B4C98" w:rsidRPr="005B4C98">
        <w:rPr>
          <w:rFonts w:ascii="Times New Roman" w:hAnsi="Times New Roman" w:cs="Times New Roman"/>
          <w:sz w:val="28"/>
          <w:szCs w:val="28"/>
        </w:rPr>
        <w:t>Погар, ул. Красноармейская, д. 32, кв. 1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5B4C98">
        <w:rPr>
          <w:rFonts w:ascii="Times New Roman" w:hAnsi="Times New Roman" w:cs="Times New Roman"/>
          <w:sz w:val="28"/>
          <w:szCs w:val="28"/>
        </w:rPr>
        <w:t>0,5</w:t>
      </w:r>
      <w:bookmarkStart w:id="1" w:name="_GoBack"/>
      <w:bookmarkEnd w:id="1"/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505E0E" w:rsidRPr="00505E0E" w:rsidTr="00505E0E">
        <w:tc>
          <w:tcPr>
            <w:tcW w:w="4928" w:type="dxa"/>
            <w:hideMark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vAlign w:val="bottom"/>
            <w:hideMark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области и Правительства Брянской области</w:t>
            </w:r>
          </w:p>
        </w:tc>
        <w:tc>
          <w:tcPr>
            <w:tcW w:w="4643" w:type="dxa"/>
            <w:vAlign w:val="bottom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2571C6" w:rsidRDefault="002571C6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Дударек Д.А.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66-67-82</w:t>
      </w:r>
    </w:p>
    <w:p w:rsidR="0038504A" w:rsidRPr="00654629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38504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2DF4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714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504A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5F3D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406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05E0E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B4C98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207B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71C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4580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2EE7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5A54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1BC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4777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28BB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28D4"/>
  <w15:docId w15:val="{77939FB8-92A0-4748-9730-F4E093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E009-E9ED-42C2-8883-1D7CB17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3730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52</cp:revision>
  <cp:lastPrinted>2024-02-06T05:50:00Z</cp:lastPrinted>
  <dcterms:created xsi:type="dcterms:W3CDTF">2021-09-30T14:38:00Z</dcterms:created>
  <dcterms:modified xsi:type="dcterms:W3CDTF">2024-03-13T06:03:00Z</dcterms:modified>
</cp:coreProperties>
</file>