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8" w:rsidRDefault="000C6675" w:rsidP="000C6675">
      <w:pPr>
        <w:pStyle w:val="Default"/>
        <w:ind w:right="-92"/>
        <w:jc w:val="right"/>
      </w:pPr>
      <w:r>
        <w:t>Утверждаю:</w:t>
      </w:r>
    </w:p>
    <w:p w:rsidR="000C6675" w:rsidRDefault="000C6675" w:rsidP="000C6675">
      <w:pPr>
        <w:pStyle w:val="Default"/>
        <w:ind w:right="-92"/>
        <w:jc w:val="right"/>
      </w:pPr>
    </w:p>
    <w:p w:rsidR="000C6675" w:rsidRDefault="000C6675" w:rsidP="000C6675">
      <w:pPr>
        <w:pStyle w:val="Default"/>
        <w:ind w:right="-92"/>
        <w:jc w:val="right"/>
      </w:pPr>
      <w:r>
        <w:t>Заместитель начальника</w:t>
      </w:r>
    </w:p>
    <w:p w:rsidR="00AA1EF7" w:rsidRDefault="00AA1EF7" w:rsidP="000C6675">
      <w:pPr>
        <w:pStyle w:val="Default"/>
        <w:ind w:right="-92"/>
        <w:jc w:val="right"/>
      </w:pPr>
      <w:r>
        <w:t xml:space="preserve">управления ветеринарии </w:t>
      </w:r>
    </w:p>
    <w:p w:rsidR="00AA1EF7" w:rsidRDefault="00AA1EF7" w:rsidP="000C6675">
      <w:pPr>
        <w:pStyle w:val="Default"/>
        <w:ind w:right="-92"/>
        <w:jc w:val="right"/>
      </w:pPr>
      <w:r>
        <w:t>Брянской области</w:t>
      </w:r>
    </w:p>
    <w:p w:rsidR="000C6675" w:rsidRDefault="000C6675" w:rsidP="000C6675">
      <w:pPr>
        <w:pStyle w:val="Default"/>
        <w:ind w:right="-92"/>
        <w:jc w:val="right"/>
      </w:pPr>
      <w:r>
        <w:t>Якушев А.В.</w:t>
      </w:r>
    </w:p>
    <w:p w:rsidR="000C6675" w:rsidRDefault="000C6675" w:rsidP="000C6675">
      <w:pPr>
        <w:pStyle w:val="Default"/>
        <w:ind w:right="-92"/>
        <w:jc w:val="right"/>
      </w:pPr>
    </w:p>
    <w:p w:rsidR="000542B8" w:rsidRDefault="000C6675" w:rsidP="00AA1EF7">
      <w:pPr>
        <w:pStyle w:val="Default"/>
        <w:ind w:right="-92"/>
        <w:jc w:val="right"/>
      </w:pPr>
      <w:r>
        <w:t>_____________________</w:t>
      </w:r>
    </w:p>
    <w:p w:rsidR="00AA1EF7" w:rsidRDefault="00AA1EF7" w:rsidP="00AA1EF7">
      <w:pPr>
        <w:pStyle w:val="Default"/>
        <w:ind w:right="-92"/>
        <w:jc w:val="right"/>
        <w:rPr>
          <w:b/>
          <w:bCs/>
        </w:rPr>
      </w:pPr>
    </w:p>
    <w:p w:rsidR="000542B8" w:rsidRPr="000542B8" w:rsidRDefault="000C6675" w:rsidP="000542B8">
      <w:pPr>
        <w:pStyle w:val="Default"/>
        <w:jc w:val="center"/>
      </w:pPr>
      <w:r>
        <w:rPr>
          <w:b/>
          <w:bCs/>
        </w:rPr>
        <w:t>Ц</w:t>
      </w:r>
      <w:r w:rsidRPr="000C6675">
        <w:rPr>
          <w:b/>
          <w:bCs/>
        </w:rPr>
        <w:t xml:space="preserve">елевые значения показателей </w:t>
      </w:r>
      <w:r w:rsidR="000542B8" w:rsidRPr="000542B8">
        <w:rPr>
          <w:b/>
          <w:bCs/>
        </w:rPr>
        <w:t>результативности и эффективности контрольно-надзорной деятельности</w:t>
      </w:r>
      <w:r w:rsidR="00C53756">
        <w:rPr>
          <w:b/>
          <w:bCs/>
        </w:rPr>
        <w:t xml:space="preserve"> управления ветеринарии Брянской области</w:t>
      </w:r>
      <w:r w:rsidRPr="000C6675">
        <w:rPr>
          <w:b/>
          <w:bCs/>
        </w:rPr>
        <w:t xml:space="preserve"> </w:t>
      </w:r>
      <w:r>
        <w:rPr>
          <w:b/>
          <w:bCs/>
        </w:rPr>
        <w:t>на 2019 год</w:t>
      </w:r>
    </w:p>
    <w:p w:rsidR="00E305B6" w:rsidRDefault="00E305B6" w:rsidP="000542B8">
      <w:pPr>
        <w:pStyle w:val="Default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5"/>
        <w:gridCol w:w="2182"/>
        <w:gridCol w:w="4146"/>
        <w:gridCol w:w="1150"/>
        <w:gridCol w:w="242"/>
        <w:gridCol w:w="32"/>
        <w:gridCol w:w="992"/>
        <w:gridCol w:w="16"/>
      </w:tblGrid>
      <w:tr w:rsidR="000C6675" w:rsidRPr="00D43107" w:rsidTr="00301FE5">
        <w:trPr>
          <w:jc w:val="center"/>
        </w:trPr>
        <w:tc>
          <w:tcPr>
            <w:tcW w:w="1145" w:type="dxa"/>
          </w:tcPr>
          <w:p w:rsidR="000C6675" w:rsidRPr="000542B8" w:rsidRDefault="000C6675" w:rsidP="00E305B6">
            <w:pPr>
              <w:pStyle w:val="Default"/>
              <w:jc w:val="center"/>
              <w:rPr>
                <w:sz w:val="20"/>
                <w:szCs w:val="20"/>
              </w:rPr>
            </w:pPr>
            <w:r w:rsidRPr="000542B8">
              <w:rPr>
                <w:sz w:val="20"/>
                <w:szCs w:val="20"/>
              </w:rPr>
              <w:t>номер (индекс) показателя</w:t>
            </w:r>
          </w:p>
        </w:tc>
        <w:tc>
          <w:tcPr>
            <w:tcW w:w="2182" w:type="dxa"/>
          </w:tcPr>
          <w:p w:rsidR="000C6675" w:rsidRPr="000542B8" w:rsidRDefault="000C6675" w:rsidP="00E305B6">
            <w:pPr>
              <w:pStyle w:val="Default"/>
              <w:jc w:val="center"/>
              <w:rPr>
                <w:sz w:val="20"/>
                <w:szCs w:val="20"/>
              </w:rPr>
            </w:pPr>
            <w:r w:rsidRPr="000542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46" w:type="dxa"/>
          </w:tcPr>
          <w:p w:rsidR="000C6675" w:rsidRPr="000542B8" w:rsidRDefault="000C6675" w:rsidP="00E305B6">
            <w:pPr>
              <w:pStyle w:val="Default"/>
              <w:jc w:val="center"/>
              <w:rPr>
                <w:sz w:val="20"/>
                <w:szCs w:val="20"/>
              </w:rPr>
            </w:pPr>
            <w:r w:rsidRPr="000542B8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1150" w:type="dxa"/>
          </w:tcPr>
          <w:p w:rsidR="000C6675" w:rsidRPr="000542B8" w:rsidRDefault="000C6675" w:rsidP="000C6675">
            <w:pPr>
              <w:pStyle w:val="Default"/>
              <w:jc w:val="center"/>
              <w:rPr>
                <w:sz w:val="20"/>
                <w:szCs w:val="20"/>
              </w:rPr>
            </w:pPr>
            <w:r w:rsidRPr="000542B8">
              <w:rPr>
                <w:sz w:val="20"/>
                <w:szCs w:val="20"/>
              </w:rPr>
              <w:t xml:space="preserve">значение показателя </w:t>
            </w:r>
            <w:r>
              <w:rPr>
                <w:sz w:val="20"/>
                <w:szCs w:val="20"/>
              </w:rPr>
              <w:t>в 2018 году</w:t>
            </w:r>
          </w:p>
        </w:tc>
        <w:tc>
          <w:tcPr>
            <w:tcW w:w="1282" w:type="dxa"/>
            <w:gridSpan w:val="4"/>
          </w:tcPr>
          <w:p w:rsidR="000C6675" w:rsidRPr="000542B8" w:rsidRDefault="000C6675" w:rsidP="000C6675">
            <w:pPr>
              <w:pStyle w:val="Default"/>
              <w:jc w:val="center"/>
              <w:rPr>
                <w:sz w:val="20"/>
                <w:szCs w:val="20"/>
              </w:rPr>
            </w:pPr>
            <w:r w:rsidRPr="000542B8">
              <w:rPr>
                <w:sz w:val="20"/>
                <w:szCs w:val="20"/>
              </w:rPr>
              <w:t>целевые значения показателей</w:t>
            </w:r>
            <w:r>
              <w:rPr>
                <w:sz w:val="20"/>
                <w:szCs w:val="20"/>
              </w:rPr>
              <w:t xml:space="preserve"> на 2019 год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F71FAF" w:rsidRPr="00F71FAF" w:rsidRDefault="00F71FAF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760" w:type="dxa"/>
            <w:gridSpan w:val="7"/>
            <w:vAlign w:val="center"/>
          </w:tcPr>
          <w:p w:rsidR="00F71FAF" w:rsidRPr="00F71FAF" w:rsidRDefault="00F71FAF" w:rsidP="00F71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F71FAF" w:rsidRPr="00F71FAF" w:rsidRDefault="00F71FAF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</w:t>
            </w:r>
          </w:p>
        </w:tc>
        <w:tc>
          <w:tcPr>
            <w:tcW w:w="8760" w:type="dxa"/>
            <w:gridSpan w:val="7"/>
            <w:vAlign w:val="center"/>
          </w:tcPr>
          <w:p w:rsidR="00F71FAF" w:rsidRPr="00F71FAF" w:rsidRDefault="00F71FAF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показатели, характеризующие различную степень вреда, причиненного жизни и здоровью граждан, животным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А.1.1.1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71FAF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погибших в результате наступления негативного последствия, на устранение которого направлена КНД РГВН, на 100000 жителей</w:t>
            </w:r>
          </w:p>
        </w:tc>
        <w:tc>
          <w:tcPr>
            <w:tcW w:w="1392" w:type="dxa"/>
            <w:gridSpan w:val="2"/>
          </w:tcPr>
          <w:p w:rsidR="000C6675" w:rsidRPr="00786D63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786D63" w:rsidRDefault="000C6675" w:rsidP="000C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А.1.1.2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71FAF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получивших тяжкий вред (ущерб) здоровью в результате наступления негативного последствия, на устранение которого направлена КНД РГВН, на 100000 жителей</w:t>
            </w:r>
          </w:p>
        </w:tc>
        <w:tc>
          <w:tcPr>
            <w:tcW w:w="1392" w:type="dxa"/>
            <w:gridSpan w:val="2"/>
          </w:tcPr>
          <w:p w:rsidR="000C6675" w:rsidRPr="00786D63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786D63" w:rsidRDefault="000C6675" w:rsidP="000C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А.1.1.3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71FAF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получивших вред (ущерб) здоровью средней тяжести в результате наступления негативного последствия, на устранение которого направлена КНД РГВН, на 100000 жителей</w:t>
            </w:r>
          </w:p>
        </w:tc>
        <w:tc>
          <w:tcPr>
            <w:tcW w:w="1392" w:type="dxa"/>
            <w:gridSpan w:val="2"/>
          </w:tcPr>
          <w:p w:rsidR="000C6675" w:rsidRPr="00786D63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786D63" w:rsidRDefault="000C6675" w:rsidP="000C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А.1.1.4.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71FAF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получивших легкий вред (ущерб) здоровью в результате наступления негативного последствия, на устранение которого направлена КНД РГВН, на 100000 жителей</w:t>
            </w:r>
          </w:p>
        </w:tc>
        <w:tc>
          <w:tcPr>
            <w:tcW w:w="1392" w:type="dxa"/>
            <w:gridSpan w:val="2"/>
          </w:tcPr>
          <w:p w:rsidR="000C6675" w:rsidRPr="00786D63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786D63" w:rsidRDefault="000C6675" w:rsidP="000C66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6D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А.1.2.1</w:t>
            </w:r>
          </w:p>
        </w:tc>
        <w:tc>
          <w:tcPr>
            <w:tcW w:w="2182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заболеваемость животных в результате наступления негативного последствия, на устранение которого направлен КНД РГВН на 100000 поголовья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L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146" w:type="dxa"/>
            <w:shd w:val="clear" w:color="auto" w:fill="FFFFFF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3695" cy="284480"/>
                  <wp:effectExtent l="19050" t="0" r="8255" b="0"/>
                  <wp:docPr id="34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*10000, где </w:t>
            </w:r>
            <w:r w:rsidRPr="00F71FAF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L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– это заболеваемость животных 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результате наступления негативного последствия, на устранение которого направлен КНД РГВН; 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F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число выявленных заболеваний; 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Т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среднегодовая численность поголовья в регионе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</w:pPr>
            <w:r w:rsidRPr="00786D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40" w:type="dxa"/>
            <w:gridSpan w:val="3"/>
            <w:shd w:val="clear" w:color="auto" w:fill="FFFFFF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А.1.2.2</w:t>
            </w:r>
          </w:p>
        </w:tc>
        <w:tc>
          <w:tcPr>
            <w:tcW w:w="2182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FE4"/>
                <w:lang w:eastAsia="ru-RU"/>
              </w:rPr>
            </w:pP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годовой показатель падежа с учетом причины падежа на 100000 поголовья 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(М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4FFE4"/>
                <w:lang w:eastAsia="ru-RU"/>
              </w:rPr>
              <w:t>)</w:t>
            </w:r>
          </w:p>
        </w:tc>
        <w:tc>
          <w:tcPr>
            <w:tcW w:w="4146" w:type="dxa"/>
            <w:shd w:val="clear" w:color="auto" w:fill="FFFFFF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7985" cy="284480"/>
                  <wp:effectExtent l="19050" t="0" r="0" b="0"/>
                  <wp:docPr id="35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*100, где С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число павших при эпизоотии животных; Т – среднегодовая численность поголовья в регионе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</w:pPr>
            <w:r w:rsidRPr="00786D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0,0077</w:t>
            </w:r>
          </w:p>
        </w:tc>
        <w:tc>
          <w:tcPr>
            <w:tcW w:w="1040" w:type="dxa"/>
            <w:gridSpan w:val="3"/>
            <w:shd w:val="clear" w:color="auto" w:fill="FFFFFF"/>
          </w:tcPr>
          <w:p w:rsidR="000C6675" w:rsidRPr="00F71FAF" w:rsidRDefault="00301FE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0,0</w:t>
            </w:r>
            <w:r w:rsidR="000C667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А.1.2.3</w:t>
            </w:r>
          </w:p>
        </w:tc>
        <w:tc>
          <w:tcPr>
            <w:tcW w:w="2182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FE4"/>
                <w:lang w:eastAsia="ru-RU"/>
              </w:rPr>
            </w:pPr>
            <w:proofErr w:type="spellStart"/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очаговость</w:t>
            </w:r>
            <w:proofErr w:type="spellEnd"/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N</w:t>
            </w:r>
            <w:r w:rsidRPr="00F71FA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4FFE4"/>
                <w:lang w:eastAsia="ru-RU"/>
              </w:rPr>
              <w:t>)</w:t>
            </w:r>
          </w:p>
        </w:tc>
        <w:tc>
          <w:tcPr>
            <w:tcW w:w="4146" w:type="dxa"/>
            <w:shd w:val="clear" w:color="auto" w:fill="FFFFFF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9730" cy="284480"/>
                  <wp:effectExtent l="19050" t="0" r="1270" b="0"/>
                  <wp:docPr id="36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, г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де 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J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число выявленных животных, больных данным заболеванием; U – число очагов данной эпизоотии</w:t>
            </w:r>
          </w:p>
        </w:tc>
        <w:tc>
          <w:tcPr>
            <w:tcW w:w="1392" w:type="dxa"/>
            <w:gridSpan w:val="2"/>
            <w:shd w:val="clear" w:color="auto" w:fill="FFFFFF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</w:pPr>
            <w:r w:rsidRPr="00786D6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40" w:type="dxa"/>
            <w:gridSpan w:val="3"/>
            <w:shd w:val="clear" w:color="auto" w:fill="FFFFFF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F231D2" w:rsidRPr="00F71FAF" w:rsidRDefault="00F231D2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760" w:type="dxa"/>
            <w:gridSpan w:val="7"/>
            <w:vAlign w:val="center"/>
          </w:tcPr>
          <w:p w:rsidR="00F231D2" w:rsidRPr="00F71FAF" w:rsidRDefault="00F231D2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Б.1</w:t>
            </w:r>
          </w:p>
        </w:tc>
        <w:tc>
          <w:tcPr>
            <w:tcW w:w="2182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Эффективность </w:t>
            </w:r>
            <w:r w:rsidRPr="00F71FAF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lastRenderedPageBreak/>
              <w:t>контрольно-надзорной деятельности</w:t>
            </w:r>
          </w:p>
        </w:tc>
        <w:tc>
          <w:tcPr>
            <w:tcW w:w="4146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∆</w:t>
            </w:r>
            <w:proofErr w:type="spellStart"/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u w:val="single"/>
                <w:lang w:eastAsia="ru-RU"/>
              </w:rPr>
              <w:t>Ут+∆Рт+∆Бт</w:t>
            </w:r>
            <w:proofErr w:type="spellEnd"/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____  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*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100%= %,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∆У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Т-1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+∆Р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Т-1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+∆Б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Т-1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∆</w:t>
            </w:r>
            <w:proofErr w:type="spellStart"/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Ут</w:t>
            </w:r>
            <w:proofErr w:type="spellEnd"/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разница между причиненным ущербом в предшествующем периоде (Т-1) и причиненным ущербом в текущем периоде (Т) (млн.руб.);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∆</w:t>
            </w:r>
            <w:proofErr w:type="spellStart"/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Рт</w:t>
            </w:r>
            <w:proofErr w:type="spellEnd"/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разница между расходами на исполнение полномочий в предшествующем периоде  (Т-1) и расходами на исполнение полномочий в текущем периоде (Т) (млн.руб.);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∆</w:t>
            </w:r>
            <w:proofErr w:type="spellStart"/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Бт</w:t>
            </w:r>
            <w:proofErr w:type="spellEnd"/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разница между издержками хозяйствующих субъектов в предшествующем периоде (Т-1) и издержками хозяйствующих субъектов в текущем периоде (Т) (млн.руб.);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У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Т-1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 причиненный ущерб в предшествующем периоде (Т-1) (млн.руб.);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Р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Т-1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 расходы на исполнение полномочий в предшествующем периоде (Т-1) (млн.руб.);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Б</w:t>
            </w: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vertAlign w:val="subscript"/>
                <w:lang w:eastAsia="ru-RU"/>
              </w:rPr>
              <w:t>Т-1</w:t>
            </w: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 издержки хозяйствующих субъектов в предшествующем периоде (Т-1) (млн.руб.);</w:t>
            </w:r>
          </w:p>
          <w:p w:rsidR="000C6675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Снижение значений показателя предполагает повышение эффективности контрольно-надзорной деятельности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10,8</w:t>
            </w: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89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11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F231D2" w:rsidRPr="00F71FAF" w:rsidRDefault="00F231D2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8760" w:type="dxa"/>
            <w:gridSpan w:val="7"/>
            <w:vAlign w:val="center"/>
          </w:tcPr>
          <w:p w:rsidR="00F231D2" w:rsidRPr="00F71FAF" w:rsidRDefault="00F231D2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F231D2" w:rsidRPr="00F71FAF" w:rsidRDefault="00F231D2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</w:t>
            </w:r>
          </w:p>
        </w:tc>
        <w:tc>
          <w:tcPr>
            <w:tcW w:w="8760" w:type="dxa"/>
            <w:gridSpan w:val="7"/>
            <w:vAlign w:val="center"/>
          </w:tcPr>
          <w:p w:rsidR="00F231D2" w:rsidRPr="00F71FAF" w:rsidRDefault="00F231D2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КНД РГВН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В.1.1</w:t>
            </w:r>
          </w:p>
        </w:tc>
        <w:tc>
          <w:tcPr>
            <w:tcW w:w="2182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причиненного ущерба (вследствие случаев отравления людей или заболеваний </w:t>
            </w:r>
            <w:proofErr w:type="spellStart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зооантропонозами</w:t>
            </w:r>
            <w:proofErr w:type="spellEnd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продукцию животного происхождения или живых животных)</w:t>
            </w:r>
          </w:p>
        </w:tc>
        <w:tc>
          <w:tcPr>
            <w:tcW w:w="4146" w:type="dxa"/>
            <w:vAlign w:val="center"/>
          </w:tcPr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70137" cy="335308"/>
                  <wp:effectExtent l="19050" t="0" r="6363" b="0"/>
                  <wp:docPr id="37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625" cy="335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 – причиненный вред (ущерб) (млн. руб.); </w:t>
            </w:r>
            <w:proofErr w:type="spellStart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Чпгб</w:t>
            </w:r>
            <w:proofErr w:type="spellEnd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число погибших;</w:t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Упгб</w:t>
            </w:r>
            <w:proofErr w:type="spellEnd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ущерб от утраты среднестатистической жизни (млн. руб.);</w:t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Чпст</w:t>
            </w:r>
            <w:proofErr w:type="spellEnd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число пострадавших;</w:t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Упст</w:t>
            </w:r>
            <w:proofErr w:type="spellEnd"/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ущерб утраты среднестатистического здоровья  (млн. руб.);</w:t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 – материальный ущерб (млн. руб.);</w:t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3045" cy="172720"/>
                  <wp:effectExtent l="19050" t="0" r="0" b="0"/>
                  <wp:docPr id="38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– число случаев причинения вреда (ущерба) </w:t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(число;</w:t>
            </w:r>
          </w:p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5900" cy="172720"/>
                  <wp:effectExtent l="19050" t="0" r="0" b="0"/>
                  <wp:docPr id="3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– ущерб от утраты охраняемой законом ценности i (млн. руб.)</w:t>
            </w:r>
          </w:p>
        </w:tc>
        <w:tc>
          <w:tcPr>
            <w:tcW w:w="1392" w:type="dxa"/>
            <w:gridSpan w:val="2"/>
          </w:tcPr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</w:pPr>
            <w:r w:rsidRPr="00CB719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71FAF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71FAF" w:rsidTr="00301FE5">
        <w:trPr>
          <w:jc w:val="center"/>
        </w:trPr>
        <w:tc>
          <w:tcPr>
            <w:tcW w:w="1145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В.1.2</w:t>
            </w:r>
          </w:p>
        </w:tc>
        <w:tc>
          <w:tcPr>
            <w:tcW w:w="2182" w:type="dxa"/>
            <w:vAlign w:val="center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71FAF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общий объем предотвращенного ущерба в результате КНД РГВН </w:t>
            </w:r>
            <w:r w:rsidRPr="00F71FAF"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(Р пред., в </w:t>
            </w:r>
            <w:r w:rsidRPr="00F71FAF"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тыс. руб.). о</w:t>
            </w:r>
            <w:r w:rsidRPr="00F71FAF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пределяется после вычисления суммарного </w:t>
            </w:r>
            <w:r w:rsidRPr="00F71FAF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экономического ущерба вследствие эпизоотии при лечении животных, суммарного экономического ущерба от эпизоотии вследствие </w:t>
            </w:r>
            <w:proofErr w:type="spellStart"/>
            <w:r w:rsidRPr="00F71FAF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>недополучения</w:t>
            </w:r>
            <w:proofErr w:type="spellEnd"/>
            <w:r w:rsidRPr="00F71FAF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 продукции от больных животных и суммарного экономического ущерба от падежа животных при эпизоотиях</w:t>
            </w:r>
          </w:p>
        </w:tc>
        <w:tc>
          <w:tcPr>
            <w:tcW w:w="4146" w:type="dxa"/>
            <w:vAlign w:val="center"/>
          </w:tcPr>
          <w:p w:rsidR="000C6675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173480" cy="207010"/>
                  <wp:effectExtent l="19050" t="0" r="7620" b="0"/>
                  <wp:docPr id="40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1FA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где </w:t>
            </w:r>
            <w:r w:rsidRPr="00F71FA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А1</w:t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суммарный экономический ущерб до реализации комплекса ветеринарных и противоэпизоотических мероприятий, </w:t>
            </w:r>
            <w:r w:rsidRPr="00F71FA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А2</w:t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F71F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суммарный экономический ущерб после проведения комплекса ветеринарных и противоэпизоотических мероприятий</w:t>
            </w:r>
          </w:p>
        </w:tc>
        <w:tc>
          <w:tcPr>
            <w:tcW w:w="1392" w:type="dxa"/>
            <w:gridSpan w:val="2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</w:pPr>
            <w:r w:rsidRPr="00CB719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40" w:type="dxa"/>
            <w:gridSpan w:val="3"/>
          </w:tcPr>
          <w:p w:rsidR="000C6675" w:rsidRPr="00F71FAF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-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В.1.2.1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экономический ущерб вследствие эпизоотии при лечении животного (в расчете на одну голову </w:t>
            </w:r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Рл</w:t>
            </w:r>
            <w:proofErr w:type="spellEnd"/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, в тыс. руб.)</w:t>
            </w:r>
            <w:r w:rsidRPr="00F231D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P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 xml:space="preserve">л =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 xml:space="preserve">*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W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где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– стоимость затрат на 1 день лечения животного;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W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число дней лечения животного </w:t>
            </w:r>
          </w:p>
        </w:tc>
        <w:tc>
          <w:tcPr>
            <w:tcW w:w="1392" w:type="dxa"/>
            <w:gridSpan w:val="2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973FD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973FD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В.1.2.2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экономический ущерб от эпизоотии вследствие </w:t>
            </w:r>
            <w:proofErr w:type="spellStart"/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>недополучения</w:t>
            </w:r>
            <w:proofErr w:type="spellEnd"/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 продукции (в расчете на одну голову </w:t>
            </w:r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Рп</w:t>
            </w:r>
            <w:proofErr w:type="spellEnd"/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, в тыс.руб.))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P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 xml:space="preserve">п =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 xml:space="preserve">*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W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>+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 xml:space="preserve">*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W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где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– стоимость продукции, недополученной за один день болезни животного;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W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число дней лечения животного; 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E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– стоимость затрат на 1 день лечения животного;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shd w:val="clear" w:color="auto" w:fill="FFFFFF"/>
                <w:lang w:val="en-US" w:eastAsia="ru-RU"/>
              </w:rPr>
              <w:t>W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– число дней лечения животного</w:t>
            </w:r>
          </w:p>
        </w:tc>
        <w:tc>
          <w:tcPr>
            <w:tcW w:w="1392" w:type="dxa"/>
            <w:gridSpan w:val="2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973FD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973FD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В.1.2.3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экономический ущерб от падежа животных при эпизоотиях </w:t>
            </w:r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(</w:t>
            </w:r>
            <w:proofErr w:type="spellStart"/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Рпад</w:t>
            </w:r>
            <w:proofErr w:type="spellEnd"/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., в тыс. руб.)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P</w:t>
            </w:r>
            <w:proofErr w:type="spellStart"/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>пад</w:t>
            </w:r>
            <w:proofErr w:type="spellEnd"/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 xml:space="preserve">. =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P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>л+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P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>п+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, где 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F231D2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 стоимость животного</w:t>
            </w:r>
          </w:p>
        </w:tc>
        <w:tc>
          <w:tcPr>
            <w:tcW w:w="1392" w:type="dxa"/>
            <w:gridSpan w:val="2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973FD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973FD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В.1.2.4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охват больных животных лечением </w:t>
            </w:r>
            <w:r w:rsidRPr="00F231D2">
              <w:rPr>
                <w:rFonts w:ascii="Times New Roman" w:hAnsi="Times New Roman" w:cs="Times New Roman"/>
                <w:i/>
                <w:color w:val="1E1E1E"/>
                <w:spacing w:val="2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9730" cy="284480"/>
                  <wp:effectExtent l="19050" t="0" r="1270" b="0"/>
                  <wp:docPr id="41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*100, где </w:t>
            </w: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 – число выбывших (выздоровевших + павших) животных при эпизоотии; Н – число выявленных больных животных</w:t>
            </w:r>
          </w:p>
        </w:tc>
        <w:tc>
          <w:tcPr>
            <w:tcW w:w="1392" w:type="dxa"/>
            <w:gridSpan w:val="2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973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8973FD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973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В.1.3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FE4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>объем издержек хозяйствующих субъектов, возникающих в связи с проведением в отношении них контрольных мероприятий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5864" cy="280012"/>
                  <wp:effectExtent l="19050" t="0" r="3936" b="0"/>
                  <wp:docPr id="42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746" cy="28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где: Б – объем издержек хозяйствующих субъектов (млн. руб.);</w:t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К – количество полей в формах отчетности, заполненных хозяйствующими субъектами при подаче отчетности в управление;</w:t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отч</w:t>
            </w:r>
            <w:proofErr w:type="spellEnd"/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– издержки хозяйствующих субъектов на ознакомление с требованиями о предоставлении отчетности, заполнение форм отчетности, внутреннее согласование форм отчетности и предоставление отчетности в управление (рассчитывается как произведение усредненной оценки затраченных часов на сдачу одного поля 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отчетности на среднюю заработную плату в час) (млн. руб.);</w:t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Кпро</w:t>
            </w:r>
            <w:proofErr w:type="spellEnd"/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– количество проведенных проверок;</w:t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И про – издержки хозяйствующих субъектов на прохождение проверок (рассчитывается как произведение средней продолжительности проверок на среднее число часов работников, задействованных в ее проведении, и среднюю заработную плату в час) (млн. руб.);</w:t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У дол – материальный ущерб от действий (бездействий) должностных лиц контрольно-надзорного органа, в том числе с учетом отмененных по решению суда результатов проверок (млн. руб.);</w:t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1300" cy="172720"/>
                  <wp:effectExtent l="19050" t="0" r="6350" b="0"/>
                  <wp:docPr id="43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– количество проведенных контрольно-надзорных мероприятий 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</w:p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1300" cy="172720"/>
                  <wp:effectExtent l="19050" t="0" r="6350" b="0"/>
                  <wp:docPr id="44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– издержки хозяйствующих субъектов от проведения данного типа мероприятий 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(млн. руб.)</w:t>
            </w:r>
          </w:p>
        </w:tc>
        <w:tc>
          <w:tcPr>
            <w:tcW w:w="1392" w:type="dxa"/>
            <w:gridSpan w:val="2"/>
          </w:tcPr>
          <w:p w:rsidR="000C6675" w:rsidRPr="008973FD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973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40" w:type="dxa"/>
            <w:gridSpan w:val="3"/>
          </w:tcPr>
          <w:p w:rsidR="000C6675" w:rsidRPr="008973FD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8973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В.1.4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возмещенного материального ущерба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отражает размер возмещенного материального причиненного субъектами хозяйственной ущерба, причиненного субъектами хозяйственной деятельности гражданам, организациям и государству; включает в себя в том числе сумму уплаченных (взысканных) административных штрафов от общей суммы наложенных административных штрафов (млн. руб.)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В.1.5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восприятие обществом КНД РГВН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жалоб на действие (бездействие) должностных лиц управления в отчетном периоде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В.1.6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восприятие предпринимательским сообществом КНД РГВН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обращений предпринимательского сообщества в адрес управления в отчетном периоде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В.1.7</w:t>
            </w:r>
          </w:p>
        </w:tc>
        <w:tc>
          <w:tcPr>
            <w:tcW w:w="2182" w:type="dxa"/>
            <w:vAlign w:val="center"/>
          </w:tcPr>
          <w:p w:rsidR="000C6675" w:rsidRPr="00F231D2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общее количество негативных явлений, на устранение которых направлена КНД РГВН по видам негативных явлений</w:t>
            </w:r>
          </w:p>
        </w:tc>
        <w:tc>
          <w:tcPr>
            <w:tcW w:w="4146" w:type="dxa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1.общее количество отравлений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людей через продукцию животного происхождения;</w:t>
            </w:r>
          </w:p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F231D2">
              <w:rPr>
                <w:rFonts w:ascii="Times New Roman" w:hAnsi="Times New Roman" w:cs="Times New Roman"/>
                <w:color w:val="1E1E1E"/>
                <w:spacing w:val="2"/>
                <w:sz w:val="20"/>
                <w:szCs w:val="20"/>
                <w:lang w:eastAsia="ru-RU"/>
              </w:rPr>
              <w:t xml:space="preserve"> общее количество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заболеваний </w:t>
            </w:r>
            <w:proofErr w:type="spellStart"/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зооантропонозами</w:t>
            </w:r>
            <w:proofErr w:type="spellEnd"/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продукцию животного происхождения или живых животных; </w:t>
            </w:r>
          </w:p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3.количество заболевших животных; </w:t>
            </w:r>
          </w:p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количество павших животных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В.1.8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количественно характеризующие негативные явления, на устранение которых направлена КНД РГВН, по категориям риска для каждого отдельного вида негативных явлений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В.1.9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количественно характеризующие степень причинного вреда (ущерба) по каждому показателю группы «А» по категориям риска, для каждого отдельного вида негативных явлений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В.1.10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характеризующие экономические потери в результате негативных явлений, на устранение которых направлена контрольно-надзорная деятельность, по каждому показателю группы «А» и по категориям риска (млн. руб.)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В.2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В.2.1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–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В.2.2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C148A2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30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В.2.3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–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0C6675"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В.2.4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субъектов, у которых были устранены нарушения, выявленные в результате проведения контрольно-надзорных 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В.2.5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субъектов, у которых были устранены нарушения, выявленные в результате проведения контрольно-надзорных мероприятий – 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B825D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96,5%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83</w:t>
            </w:r>
            <w:r w:rsidR="000C6675"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В.2.6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– устанавливается по категориям риска в процентах от общего числа ранее проверенных субъектов, в том числе в отношении категорий риска (классов опасности)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B825D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0C6675" w:rsidRPr="00F231D2" w:rsidTr="00301FE5">
        <w:trPr>
          <w:trHeight w:val="699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В.2.7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4F5247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0" w:type="dxa"/>
            <w:gridSpan w:val="3"/>
          </w:tcPr>
          <w:p w:rsidR="000C6675" w:rsidRPr="00F231D2" w:rsidRDefault="00301FE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20</w:t>
            </w:r>
          </w:p>
        </w:tc>
      </w:tr>
      <w:tr w:rsidR="000C6675" w:rsidRPr="00F231D2" w:rsidTr="00301FE5">
        <w:trPr>
          <w:trHeight w:val="1894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В.2.8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 – 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В.2.9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единиц, прошедших в течение последних 3 лет программы переобучения или повышения квалификации – показатель устанавливается из числа штатных единиц, в должностные обязанности которых входят выполнение контрольно-надзорных функций и осуществление деятельности по выдаче разрешительных документов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В.2.10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государственных ветеринарных инспекторов, прошедших в течение последних 3 лет программы переобучения или повышения квалификации – показатель устанавливается в процентах от общего количества инспекторского состава</w:t>
            </w:r>
          </w:p>
        </w:tc>
        <w:tc>
          <w:tcPr>
            <w:tcW w:w="1392" w:type="dxa"/>
            <w:gridSpan w:val="2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40" w:type="dxa"/>
            <w:gridSpan w:val="3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100%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F231D2" w:rsidRPr="00F231D2" w:rsidRDefault="00F231D2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В.3</w:t>
            </w:r>
          </w:p>
        </w:tc>
        <w:tc>
          <w:tcPr>
            <w:tcW w:w="8760" w:type="dxa"/>
            <w:gridSpan w:val="7"/>
            <w:vAlign w:val="center"/>
          </w:tcPr>
          <w:p w:rsidR="00F231D2" w:rsidRPr="00F231D2" w:rsidRDefault="00F231D2" w:rsidP="002F53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C6675" w:rsidRPr="00F231D2" w:rsidTr="00301FE5">
        <w:trPr>
          <w:jc w:val="center"/>
        </w:trPr>
        <w:tc>
          <w:tcPr>
            <w:tcW w:w="1145" w:type="dxa"/>
            <w:vAlign w:val="center"/>
          </w:tcPr>
          <w:p w:rsidR="00F231D2" w:rsidRPr="00F231D2" w:rsidRDefault="00F231D2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В.3.1</w:t>
            </w:r>
          </w:p>
        </w:tc>
        <w:tc>
          <w:tcPr>
            <w:tcW w:w="8760" w:type="dxa"/>
            <w:gridSpan w:val="7"/>
            <w:vAlign w:val="center"/>
          </w:tcPr>
          <w:p w:rsidR="00F231D2" w:rsidRPr="00F231D2" w:rsidRDefault="00F231D2" w:rsidP="002F5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проверки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lastRenderedPageBreak/>
              <w:t>В.3.1.1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общее количество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В.3.1.2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общее количество плановых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178</w:t>
            </w:r>
          </w:p>
        </w:tc>
        <w:tc>
          <w:tcPr>
            <w:tcW w:w="992" w:type="dxa"/>
          </w:tcPr>
          <w:p w:rsidR="000C6675" w:rsidRPr="00F231D2" w:rsidRDefault="00301FE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общее количество внеплановых проверок по основаниям; устанавливается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фактах, на основании приказов (распоряжений) руководителя управления, изданных в соответствии с поручениями Президента Российской Федерации, Правительства Российской Федерации, на основании приказов (распоряжений) руководителя органа,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В.3.1.4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субъектов (объектов), в отношении которых были проведены проверки, в том числе в разрезе категорий риска (классов опасности)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195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В.3.1.5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178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В.3.1.6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внеплановых проверок, проведенных в отношении субъектов (объектов), в том числе в разрезе категорий риска (классов опасности)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В.3.1.7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проверенных субъектов из каждой категории риска, допустивших нарушения различной степени тяжести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</w:tcPr>
          <w:p w:rsidR="000C6675" w:rsidRPr="00F231D2" w:rsidRDefault="00301FE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В.3.1.8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проверенных субъектов, у которых были устранены нарушения, в том числе в разрезе категорий риска (классов опасности)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В.3.1.9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субъектов (объектов), в отношении которых были проведены проверки, в том числе в разрезе категорий риска (классов опасности),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показатели устанавливаются в процентах от общего количества субъектов (объектов), осуществляющих деятельность, которая подлежит КНД РГВН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CE53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4,8 %</w:t>
            </w:r>
          </w:p>
        </w:tc>
        <w:tc>
          <w:tcPr>
            <w:tcW w:w="992" w:type="dxa"/>
          </w:tcPr>
          <w:p w:rsidR="000C6675" w:rsidRPr="00F231D2" w:rsidRDefault="00301FE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6675"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В.3.1.10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плановых проверок, проведенных в отношении субъектов (объектов), в том числе в разрезе категорий риска (классов опасности)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группы показателей устанавливаются в процентах от общего количества плановых проверок, проведенных в отношении субъектов (объектов)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В.3.1.11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внеплановых проверок, проведенных в отношении субъектов (объектов), в том числе в разрезе категорий риска (классов опасности)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группы показателей устанавливаются в процентах от общего количества внеплановых проверок, проведенных в отношении субъектов (объектов)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В.3.1.12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плановых и внеплановых проверок, проведенных в отношении субъектов (объектов) двух наименее опасных категорий риска (классов опасности);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группы показателей устанавливаются в процентах от общего количества плановых и внеплановых проверок, проведенных в отношении субъектов (объектов) двух наименее опасных категорий риска (классов опасности)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В.3.1.13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документарных проверок в отношении объектов, в том числе в разрезе категорий риска (классов опасности); показатель устанавливается в процентах от общего количества проведенных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0C6675"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В.3.1.14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доля плановых проверок, проведенных по фактам нарушений обязательных требований, с которыми связано причинение вреда охраняемым законом ценностям, с целью прекращения дальнейшего причинения вреда и ликвидации последствий таких нарушений; показатели устанавливаются в процентах от общего количества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проведенных плановых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2,6%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0C6675"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В.3.1.15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ценностям; показатели устанавливаются в процентах от общего количества проведенных плановых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C667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C6675"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gridAfter w:val="1"/>
          <w:wAfter w:w="16" w:type="dxa"/>
          <w:trHeight w:val="1516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В.3.1.16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охраняемым законом ценностям, с целью предотвращения угрозы причинения такого вреда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D7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992" w:type="dxa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В.3.1.17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внеплановых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81,2%</w:t>
            </w:r>
          </w:p>
        </w:tc>
        <w:tc>
          <w:tcPr>
            <w:tcW w:w="992" w:type="dxa"/>
          </w:tcPr>
          <w:p w:rsidR="000C6675" w:rsidRPr="00F231D2" w:rsidRDefault="00301FE5" w:rsidP="0030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0C6675"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В.3.1.18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проверок, на результаты которых поданы жалобы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показатели устанавливаются в процентах от общего числа проверок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0C6675" w:rsidRPr="00F231D2" w:rsidRDefault="00301FE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A1E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В.3.1.19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количество проверок, проведенных в отношении одного гражданина или организации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</w:tcPr>
          <w:p w:rsidR="000C6675" w:rsidRPr="00F231D2" w:rsidRDefault="000C6675" w:rsidP="00AA1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В.3.1.20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общее количество заявлений (обращений), по результатам которых органом государственного контроля (надзора) было отказано в проведении внеплановых мероприятий, и доля в этом количестве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показатели учитывают заявления (обращения), по результатам которых управлением было отказано в проведении внеплановых мероприятий, в том числе в согласовании которых было отказано органами прокуратуры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D70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В.3.1.21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показатель устанавливается в процентах от общего числа направленных управлением в органы прокуратуры заявлений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40,7%</w:t>
            </w:r>
          </w:p>
        </w:tc>
        <w:tc>
          <w:tcPr>
            <w:tcW w:w="992" w:type="dxa"/>
          </w:tcPr>
          <w:p w:rsidR="000C6675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6675"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C6675" w:rsidRPr="00F231D2" w:rsidTr="00301FE5">
        <w:trPr>
          <w:gridAfter w:val="1"/>
          <w:wAfter w:w="16" w:type="dxa"/>
          <w:trHeight w:val="1315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В.3.1.22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проверок, результаты которых были признаны недействительными; 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0C6675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В.3.1.23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C6675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C6675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0C6675" w:rsidRPr="00F231D2" w:rsidRDefault="000C6675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В.3.1.24</w:t>
            </w:r>
          </w:p>
        </w:tc>
        <w:tc>
          <w:tcPr>
            <w:tcW w:w="6328" w:type="dxa"/>
            <w:gridSpan w:val="2"/>
            <w:vAlign w:val="center"/>
          </w:tcPr>
          <w:p w:rsidR="000C6675" w:rsidRPr="00F231D2" w:rsidRDefault="000C6675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проверок, проведенных управлением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24" w:type="dxa"/>
            <w:gridSpan w:val="3"/>
          </w:tcPr>
          <w:p w:rsidR="000C6675" w:rsidRPr="00F231D2" w:rsidRDefault="000C6675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C6675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В.3.1.25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доля проверок, проведенных управлением с нарушениями требований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0%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В.3.1.26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плановых проверок, проведенных по фактам нарушений обязательных требований, с которыми связано причинение вреда охраняемым законом ценностям,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В.3.1.28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В.3.1.29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охраняемым законом ценностям, с целью предотвращения угрозы причинения такого вреда; 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В.3.1.30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внеплановых проверок, по результатам которых не было выявлено нарушений, с которыми связано причинение вреда охраняемым законом ценностям или возникновение угрозы причинения вреда охраняемым законом ценностям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показатели устанавливаются в процентах от общего количества проведенных внеплановых проверок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В.3.1.31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доля выявленных при проведении проверок правонарушений, связанных с неисполнением предписаний; показатель устанавливается в процентах от общего числа выявленных правонарушений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В.3.1.32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дел; показатель устанавливается в процентах от общего количества проверок, в результате которых выявлены нарушения обязательных требований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В.3.1.33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наложенных по итогам проверок административных штрафов; показатель устанавливается в соответствии с общей суммой наложенных штрафов, с учетом в том числе штрафов, наложенных на должностных лиц, индивидуальных предпринимателей и юридических лиц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В.3.1.34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административных штрафов, наложенных по итогам проверок; показатель учитывает сумму уплаченных (взысканных в том числе в рамках лицензионного контроля) административных штрафов (тыс. рублей)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В.3.1.35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992" w:type="dxa"/>
          </w:tcPr>
          <w:p w:rsidR="00AA1EF7" w:rsidRPr="00F231D2" w:rsidRDefault="00AA1EF7" w:rsidP="009C1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В.3.1.36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административного штрафа,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AA1EF7" w:rsidRPr="00F231D2" w:rsidRDefault="00AA1EF7" w:rsidP="008F1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предотвращенный ущерб в расчете на одно мероприятие,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</w:tcPr>
          <w:p w:rsidR="00AA1EF7" w:rsidRPr="00F231D2" w:rsidRDefault="00AA1EF7" w:rsidP="00AA1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1EF7" w:rsidRPr="00F231D2" w:rsidTr="00301FE5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В.3.1.37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одной проверки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ч.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ч.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</w:t>
            </w:r>
          </w:p>
        </w:tc>
        <w:tc>
          <w:tcPr>
            <w:tcW w:w="8744" w:type="dxa"/>
            <w:gridSpan w:val="6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 постоянного государственного контроля (надзора) в области ветеринарии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в отношении которых установлен режим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постоянного государственного контроля (надзора) в области ветеринарии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В.3.2.2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объектов, по которым выявлены правонарушения в результате осуществления постоянного государственного контроля (надзора); показатель устанавливается в процентах от общего количества объектов, в отношении которых установлен режим постоянного государственного контроля (надзора) в области ветеринарии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В.3.2.3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нарушений, выявленных в результате осуществления постоянного государственного контроля (надзора) в области ветеринарии, по которым возбуждены дела об административных правонарушениях; показатель устанавливается в процентах от общего количества выявленных правонарушений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В.3.2.4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нарушений, по итогам выявления которых в результате осуществления постоянного государственного контроля (надзора) в области ветеринарии, наложены административные наказания; показатель устанавливается в процентах от общего количества выявленных правонарушений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В.3.2.5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нарушений, выявленных в результате осуществления постоянного государственного контроля (надзора) в области ветеринарии, связанных с неисполнением предписаний; показатель устанавливается в процентах от общего количества выявленных нарушений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В.3.2.6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объектов, в отношении которых материалы о нарушениях обязательных требований, выявленных в результате осуществления постоянного государственного контроля (надзора) в области ветеринарии, переданы в уполномоченные органы для возбуждения уголовных дел; показатель устанавливается в процентах от общего количества объектов, в отношении которых выявлены нарушения обязательных требований ветеринарного законодательства в результате осуществления постоянного государственного контроля (надзора) в области ветеринарии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выявленных за период времени правонарушений в рамках режима постоянного государственного контроля (надзора) в области ветеринарии; группы показателей учитывают общее количество выявленных нарушений, а также по типам нарушений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управления)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В.3.2.8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предотвращенный ущерб в рамках одного объекта, в отношении которого установлен режим постоянного государственного контроля (надзора);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В.3.2.9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административных наказаний, наложенных по итогам осуществления режима постоянного государственного контроля (надзора); показатели учитывают общее количество административных наказаний, наложенных по итогам осуществления режима постоянного государственного контроля (надзора) в области ветеринарии, а также по видам наказаний (административное приостановление деятельности, предупреждение, административный штраф)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В.3.2.10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наложенных административных штрафов по итогам осуществления режима постоянного государственного контроля (надзора); показатель устанавливается в общей сумме наложенных штрафов, учитывающей в том числе штрафы, наложенные на должностных лиц, юридических ли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В.3.2.11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административных штрафов по итогам осуществления режима постоянного государственного контроля (надзора),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В.3.2.12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 по итогам осуществления режима постоянного государственного контроля (надзора) в области ветеринарии, в процентах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В.3.2.13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административного штрафа по итогам осуществления режима постоянного государственного контроля (надзора) в области ветеринарии; показатель устанавливается в соответствии со средним размером административного штрафа, в том числе наложенного на должностных лиц и юридических лиц (в тыс. рублей)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В.3.2.14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стоимостная оценка (себестоимость) режима постоянного государственного контроля (надзора) в отношении одного объекта,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В.3.2.15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число должностных лиц, задействованных в рамках режима постоянного государственного контроля (надзора) на одном объекте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В.3.2.16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(рейдовые) осмотры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плановых (рейдовых) осмотров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В.3.2.18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плановых (рейдовых) осмотров, проведенных совместно с другими органами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В.3.2.19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плановых (рейдовых) осмотров, по итогам которых выявлены правонарушения, в общем числе проведенных рейдовых осмотров, в процентах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В.3.2.20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плановых (рейдовых) осмотров, на результаты которых поданы жалобы; показатель устанавливается в процентах от общего количества рейдовых осмотров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В.3.2.21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субъектов, в отношении которых проведены плановые (рейдовые) осмотры субъектов из каждой категории риска, допустивших нарушения различной степени тяжести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В.3.2.22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субъектов из каждой категории риска, в отношении которых проведены плановые (рейдовые) осмотры, которые устранили в своей деятельности нарушения различной степени тяжести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В.3.2.23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одного планового (рейдового) осмотра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В.3.2.24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число должностных лиц, задействованных для проведения одного планового (рейдового) осмотра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</w:t>
            </w:r>
          </w:p>
        </w:tc>
        <w:tc>
          <w:tcPr>
            <w:tcW w:w="8744" w:type="dxa"/>
            <w:gridSpan w:val="6"/>
            <w:vAlign w:val="center"/>
          </w:tcPr>
          <w:p w:rsidR="00AA1EF7" w:rsidRPr="00F231D2" w:rsidRDefault="00AA1EF7" w:rsidP="002F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административные расследования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В.3.3.1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вынесенных определений о проведении административного расследования; показатели устанавливаются в соответствии с общим количеством вынесенных определений о проведении административного расследования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В.3.3.2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В.3.3.3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 показатель устанавливается в тыс. 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В.3.3.4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расследования; показатель устанавливается в процентах от общего количества наказаний, наложенных после проведения административного расследования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В.3.3.5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административных штрафов,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В.3.3.6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штрафов, в процентах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средний размер наложенного административного штрафа в результате 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административного расследования; показатель устанавливается в тыс. 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В.3.3.8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стоимостная оценка (себестоимость) одного административного расследования, проводимого в рамках производства по делам об административных правонарушениях,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В.3.3.9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одного административного расследования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В.3.3.10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число должностных лиц, задействованных в проведении одного административного расследования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F2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</w:t>
            </w:r>
          </w:p>
        </w:tc>
        <w:tc>
          <w:tcPr>
            <w:tcW w:w="8744" w:type="dxa"/>
            <w:gridSpan w:val="6"/>
            <w:vAlign w:val="center"/>
          </w:tcPr>
          <w:p w:rsidR="00AA1EF7" w:rsidRPr="00F231D2" w:rsidRDefault="00AA1EF7" w:rsidP="002F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производство по делам об административных правонарушениях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В.3.4.1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протоколов об административных правонарушениях;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управления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В.3.4.2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постановлений о прекращении производства по делу об административном правонарушении 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законодательства, 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невыполнение предписаний управления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В.3.4.3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наложенных штрафов по результатам рассмотрения дел об административных правонарушениях,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F1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2897,5</w:t>
            </w:r>
          </w:p>
        </w:tc>
        <w:tc>
          <w:tcPr>
            <w:tcW w:w="992" w:type="dxa"/>
          </w:tcPr>
          <w:p w:rsidR="00AA1EF7" w:rsidRPr="00F231D2" w:rsidRDefault="00AA1EF7" w:rsidP="00AA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В.3.4.4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штрафов, наложенных по результатам рассмотрения дел об административных правонарушениях; 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98,4%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В.3.4.5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штрафов,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98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2520,3</w:t>
            </w:r>
          </w:p>
        </w:tc>
        <w:tc>
          <w:tcPr>
            <w:tcW w:w="992" w:type="dxa"/>
          </w:tcPr>
          <w:p w:rsidR="00AA1EF7" w:rsidRPr="00F231D2" w:rsidRDefault="00AA1EF7" w:rsidP="00AA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В.3.4.6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суммы взысканных штрафов к общей сумме наложенных административных штрафов, в процентах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размер наложенного штрафа; показатель устанавливается в тыс. рублей и учитывает суммы наложенных административных штрафов, в том числе на должностных лиц, индивидуальных предпринимателей, юридических лиц, граждан,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В.3.4.8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стоимостная оценка (себестоимость) рассмотрения одного дела об административном правонарушении,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В.3.4.9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производства по одному делу об административном правонарушении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В.3.4.10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число должностных лиц, задействованных в производстве по одному делу об административном правонарушении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В.3.5</w:t>
            </w:r>
          </w:p>
        </w:tc>
        <w:tc>
          <w:tcPr>
            <w:tcW w:w="8744" w:type="dxa"/>
            <w:gridSpan w:val="6"/>
            <w:vAlign w:val="center"/>
          </w:tcPr>
          <w:p w:rsidR="00AA1EF7" w:rsidRPr="00F231D2" w:rsidRDefault="00AA1EF7" w:rsidP="002F5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В.3.5.1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 по типам проводимых мероприятий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9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A1EF7" w:rsidRPr="00F231D2" w:rsidTr="00AA1EF7">
        <w:trPr>
          <w:gridAfter w:val="1"/>
          <w:wAfter w:w="16" w:type="dxa"/>
          <w:trHeight w:val="669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2F5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В.3.5.2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886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В.3.5.3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субъектов, в отношении которых проведены профилактические мероприятия; показатель устанавливается в процентах от общего количества подконтрольных (поднадзорных) субъектов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6,9%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В.3.5.4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предотвращенный ущерб в результате проведения профилактических мероприятий, в тыс. руб.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В.3.5.5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со СМИ (сумма публикаций в газетах, интернет-источниках, количества репортажей на телевидении), определяющая ознакомление граждан и (или) подконтрольных (поднадзорных) субъектов с профилактическими материалами</w:t>
            </w:r>
          </w:p>
        </w:tc>
        <w:tc>
          <w:tcPr>
            <w:tcW w:w="1424" w:type="dxa"/>
            <w:gridSpan w:val="3"/>
          </w:tcPr>
          <w:p w:rsidR="00AA1EF7" w:rsidRPr="000D6FDC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F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92" w:type="dxa"/>
          </w:tcPr>
          <w:p w:rsidR="00AA1EF7" w:rsidRPr="000D6FDC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A1EF7" w:rsidRPr="00F231D2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В.3.5.6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стоимостная оценка (себестоимость) одного профилактического мероприятия</w:t>
            </w:r>
          </w:p>
        </w:tc>
        <w:tc>
          <w:tcPr>
            <w:tcW w:w="1424" w:type="dxa"/>
            <w:gridSpan w:val="3"/>
          </w:tcPr>
          <w:p w:rsidR="00AA1EF7" w:rsidRPr="000D6FDC" w:rsidRDefault="00AA1EF7" w:rsidP="0089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F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AA1EF7" w:rsidRPr="000D6FDC" w:rsidRDefault="00AA1EF7" w:rsidP="0089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A1EF7" w:rsidRPr="00F71FAF" w:rsidTr="00AA1EF7">
        <w:trPr>
          <w:gridAfter w:val="1"/>
          <w:wAfter w:w="16" w:type="dxa"/>
          <w:jc w:val="center"/>
        </w:trPr>
        <w:tc>
          <w:tcPr>
            <w:tcW w:w="1145" w:type="dxa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В.3.5.7</w:t>
            </w:r>
          </w:p>
        </w:tc>
        <w:tc>
          <w:tcPr>
            <w:tcW w:w="6328" w:type="dxa"/>
            <w:gridSpan w:val="2"/>
            <w:vAlign w:val="center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продолжительность одного профилактического мероприятия</w:t>
            </w:r>
          </w:p>
        </w:tc>
        <w:tc>
          <w:tcPr>
            <w:tcW w:w="1424" w:type="dxa"/>
            <w:gridSpan w:val="3"/>
          </w:tcPr>
          <w:p w:rsidR="00AA1EF7" w:rsidRPr="00F231D2" w:rsidRDefault="00AA1EF7" w:rsidP="00E30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31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3ч</w:t>
            </w:r>
          </w:p>
        </w:tc>
        <w:tc>
          <w:tcPr>
            <w:tcW w:w="992" w:type="dxa"/>
          </w:tcPr>
          <w:p w:rsidR="00AA1EF7" w:rsidRPr="00F231D2" w:rsidRDefault="00AA1EF7" w:rsidP="00897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1ч</w:t>
            </w:r>
          </w:p>
        </w:tc>
      </w:tr>
    </w:tbl>
    <w:p w:rsidR="000542B8" w:rsidRDefault="000542B8" w:rsidP="000C667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AA1EF7" w:rsidRDefault="00AA1EF7" w:rsidP="000C6675">
      <w:pPr>
        <w:pStyle w:val="Default"/>
        <w:rPr>
          <w:color w:val="auto"/>
        </w:rPr>
      </w:pPr>
      <w:r>
        <w:rPr>
          <w:color w:val="auto"/>
        </w:rPr>
        <w:t xml:space="preserve">Подготовил: главный консультант отдела </w:t>
      </w:r>
    </w:p>
    <w:p w:rsidR="00AA1EF7" w:rsidRDefault="00AA1EF7" w:rsidP="000C6675">
      <w:pPr>
        <w:pStyle w:val="Default"/>
        <w:rPr>
          <w:color w:val="auto"/>
        </w:rPr>
      </w:pPr>
      <w:r>
        <w:rPr>
          <w:color w:val="auto"/>
        </w:rPr>
        <w:t xml:space="preserve">обеспечения государственного ветеринарного </w:t>
      </w:r>
    </w:p>
    <w:p w:rsidR="00AA1EF7" w:rsidRDefault="00AA1EF7" w:rsidP="000C6675">
      <w:pPr>
        <w:pStyle w:val="Default"/>
        <w:rPr>
          <w:color w:val="auto"/>
        </w:rPr>
      </w:pPr>
      <w:r>
        <w:rPr>
          <w:color w:val="auto"/>
        </w:rPr>
        <w:t xml:space="preserve">надзора и организации лабораторной работы </w:t>
      </w:r>
    </w:p>
    <w:p w:rsidR="00AA1EF7" w:rsidRDefault="00AA1EF7" w:rsidP="000C6675">
      <w:pPr>
        <w:pStyle w:val="Default"/>
        <w:rPr>
          <w:color w:val="auto"/>
        </w:rPr>
      </w:pPr>
      <w:r>
        <w:rPr>
          <w:color w:val="auto"/>
        </w:rPr>
        <w:t>Колчин В.В.</w:t>
      </w:r>
    </w:p>
    <w:sectPr w:rsidR="00AA1EF7" w:rsidSect="000C6675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42B8"/>
    <w:rsid w:val="00001CA7"/>
    <w:rsid w:val="000542B8"/>
    <w:rsid w:val="000C6675"/>
    <w:rsid w:val="000D6FDC"/>
    <w:rsid w:val="002F53F4"/>
    <w:rsid w:val="00301FE5"/>
    <w:rsid w:val="00305F57"/>
    <w:rsid w:val="00441EA2"/>
    <w:rsid w:val="004F5247"/>
    <w:rsid w:val="00545BD0"/>
    <w:rsid w:val="00786D63"/>
    <w:rsid w:val="008428E1"/>
    <w:rsid w:val="00886916"/>
    <w:rsid w:val="008973FD"/>
    <w:rsid w:val="008F14D0"/>
    <w:rsid w:val="00981E67"/>
    <w:rsid w:val="00983535"/>
    <w:rsid w:val="009C1D17"/>
    <w:rsid w:val="00A71BDC"/>
    <w:rsid w:val="00AA1EF7"/>
    <w:rsid w:val="00B33B50"/>
    <w:rsid w:val="00B825D8"/>
    <w:rsid w:val="00BD6958"/>
    <w:rsid w:val="00C148A2"/>
    <w:rsid w:val="00C53756"/>
    <w:rsid w:val="00CB7198"/>
    <w:rsid w:val="00CE5386"/>
    <w:rsid w:val="00D70838"/>
    <w:rsid w:val="00D86151"/>
    <w:rsid w:val="00DE245E"/>
    <w:rsid w:val="00E305B6"/>
    <w:rsid w:val="00E766C6"/>
    <w:rsid w:val="00EB2872"/>
    <w:rsid w:val="00F231D2"/>
    <w:rsid w:val="00F7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226D-5E3A-4414-AABC-80EDB8E9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4780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16</cp:revision>
  <cp:lastPrinted>2019-04-19T09:57:00Z</cp:lastPrinted>
  <dcterms:created xsi:type="dcterms:W3CDTF">2019-01-09T11:57:00Z</dcterms:created>
  <dcterms:modified xsi:type="dcterms:W3CDTF">2019-04-19T10:06:00Z</dcterms:modified>
</cp:coreProperties>
</file>