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19" w:rsidRDefault="00440F19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СЕЛЬСКОГО ХОЗЯЙСТВА РОССИЙСКОЙ ФЕДЕРАЦИИ</w:t>
      </w: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23 сентября 2021 года N 648</w:t>
      </w:r>
    </w:p>
    <w:p w:rsidR="00440F19" w:rsidRDefault="00440F19">
      <w:pPr>
        <w:pStyle w:val="HEADERTEXT"/>
        <w:jc w:val="center"/>
        <w:outlineLvl w:val="2"/>
        <w:rPr>
          <w:b/>
          <w:bCs/>
        </w:rPr>
      </w:pP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"kodeks://link/d?nd=726619695&amp;point=mark=000000000000000000000000000000000000000000000000006560IO"\o"’’Об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Минсельхоза России от 23.09.2021 N 648</w:instrText>
      </w: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действует с 01.03.2022"</w:instrText>
      </w:r>
      <w:r w:rsidR="00DD78E9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440F19" w:rsidRDefault="00440F19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"kodeks://link/d?nd=9004249&amp;point=mark=000000000000000000000000000000000000000000000000007E80KE"\o"’’О ветеринарии (с изменениями на 14 июля 2022 года)’’</w:instrText>
      </w:r>
    </w:p>
    <w:p w:rsidR="00440F19" w:rsidRDefault="00440F19">
      <w:pPr>
        <w:pStyle w:val="FORMATTEXT"/>
        <w:ind w:firstLine="568"/>
        <w:jc w:val="both"/>
      </w:pPr>
      <w:r>
        <w:instrText>Закон РФ от 14.05.1993 N 4979-1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2.2 Закона Российской Федерации от 14 мая 1993 г. N 4979-1 "О ветеринарии"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2015, N 29, ст.4369) и </w:t>
      </w:r>
      <w:r>
        <w:fldChar w:fldCharType="begin"/>
      </w:r>
      <w:r>
        <w:instrText xml:space="preserve"> HYPERLINK "kodeks://link/d?nd=902105548&amp;point=mark=000000000000000000000000000000000000000000000000007DO0KC"\o"’’О Министерстве сельского хозяйства Российской Федерации (с изменениями на 9 февраля 2023 года) (редакция, действующая с 1 марта 2023 года)’’</w:instrText>
      </w:r>
    </w:p>
    <w:p w:rsidR="00440F19" w:rsidRDefault="00440F19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подпунктом 5.2.9 пункта 5 Положения о Министерстве сельского хозяйства Российской Федерации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"kodeks://link/d?nd=902105548&amp;point=mark=0000000000000000000000000000000000000000000000000064U0IK"\o"’’О Министерстве сельского хозяйства Российской Федерации (с изменениями на 9 февраля 2023 года) (редакция, действующая с 1 марта 2023 года)’’</w:instrText>
      </w:r>
    </w:p>
    <w:p w:rsidR="00440F19" w:rsidRDefault="00440F19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июня 2008 г. N 450</w:t>
      </w:r>
      <w:r>
        <w:fldChar w:fldCharType="end"/>
      </w:r>
      <w:r>
        <w:t xml:space="preserve"> (Собрание законодательства Российской Федерации, 2008, N 25, ст.2983), 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jc w:val="both"/>
      </w:pPr>
      <w:r>
        <w:t>приказываю:</w:t>
      </w:r>
    </w:p>
    <w:p w:rsidR="00440F19" w:rsidRDefault="00440F19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"kodeks://link/d?nd=726619695&amp;point=mark=000000000000000000000000000000000000000000000000006560IO"\o"’’Об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"kodeks://link/d?nd=436764100&amp;point=mark=0000000000000000000000000000000000000000000000000064U0IK"\o"’’Об утверждении Ветеринарных правил осуществления профилактических, диагностических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14.08.2017 N 403</w:instrText>
      </w:r>
    </w:p>
    <w:p w:rsidR="00440F19" w:rsidRDefault="00440F19">
      <w:pPr>
        <w:pStyle w:val="FORMATTEXT"/>
        <w:ind w:firstLine="568"/>
        <w:jc w:val="both"/>
      </w:pPr>
      <w:r>
        <w:instrText>Статус: недействующий  (действ. с 18.09.2017 по 28.02.2022)"</w:instrText>
      </w:r>
      <w:r>
        <w:fldChar w:fldCharType="separate"/>
      </w:r>
      <w:r>
        <w:rPr>
          <w:color w:val="BF2F1C"/>
          <w:u w:val="single"/>
        </w:rPr>
        <w:t>приказ Минсельхоза России от 14 августа 2017 г. N 403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язвы"</w:t>
      </w:r>
      <w:r>
        <w:fldChar w:fldCharType="end"/>
      </w:r>
      <w:r>
        <w:t xml:space="preserve"> (зарегистрирован Минюстом России 6 сентября 2017 г., регистрационный N 48093).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3. Настоящий приказ вступает в силу с 1 марта 2022 г. и действует до 1 марта 2028 г.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jc w:val="right"/>
      </w:pPr>
      <w:r>
        <w:t>Министр</w:t>
      </w:r>
    </w:p>
    <w:p w:rsidR="00440F19" w:rsidRDefault="00440F19">
      <w:pPr>
        <w:pStyle w:val="FORMATTEXT"/>
        <w:jc w:val="right"/>
      </w:pPr>
      <w:r>
        <w:t xml:space="preserve">Д.Н.Патрушев </w:t>
      </w:r>
    </w:p>
    <w:p w:rsidR="00440F19" w:rsidRDefault="00440F19">
      <w:pPr>
        <w:pStyle w:val="FORMATTEXT"/>
        <w:jc w:val="both"/>
      </w:pPr>
      <w:r>
        <w:t>Зарегистрировано</w:t>
      </w:r>
    </w:p>
    <w:p w:rsidR="00440F19" w:rsidRDefault="00440F19">
      <w:pPr>
        <w:pStyle w:val="FORMATTEXT"/>
        <w:jc w:val="both"/>
      </w:pPr>
      <w:r>
        <w:t>в Министерстве юстиции</w:t>
      </w:r>
    </w:p>
    <w:p w:rsidR="00440F19" w:rsidRDefault="00440F19">
      <w:pPr>
        <w:pStyle w:val="FORMATTEXT"/>
        <w:jc w:val="both"/>
      </w:pPr>
      <w:r>
        <w:t>Российской Федерации</w:t>
      </w:r>
    </w:p>
    <w:p w:rsidR="00440F19" w:rsidRDefault="00440F19">
      <w:pPr>
        <w:pStyle w:val="FORMATTEXT"/>
        <w:jc w:val="both"/>
      </w:pPr>
      <w:r>
        <w:t>29 октября 2021 года,</w:t>
      </w:r>
    </w:p>
    <w:p w:rsidR="00440F19" w:rsidRDefault="00440F19">
      <w:pPr>
        <w:pStyle w:val="FORMATTEXT"/>
        <w:jc w:val="both"/>
      </w:pPr>
      <w:r>
        <w:t>регистрационный N 65634</w:t>
      </w:r>
    </w:p>
    <w:p w:rsidR="00440F19" w:rsidRDefault="00440F19">
      <w:pPr>
        <w:pStyle w:val="FORMATTEXT"/>
        <w:jc w:val="both"/>
      </w:pPr>
      <w:r>
        <w:t>           </w:t>
      </w:r>
    </w:p>
    <w:p w:rsidR="00440F19" w:rsidRDefault="00440F19">
      <w:pPr>
        <w:pStyle w:val="FORMATTEXT"/>
        <w:jc w:val="right"/>
      </w:pPr>
      <w:r>
        <w:t>УТВЕРЖДЕНЫ</w:t>
      </w:r>
    </w:p>
    <w:p w:rsidR="00440F19" w:rsidRDefault="00440F19">
      <w:pPr>
        <w:pStyle w:val="FORMATTEXT"/>
        <w:jc w:val="right"/>
      </w:pPr>
      <w:r>
        <w:t>приказом Минсельхоза России</w:t>
      </w:r>
    </w:p>
    <w:p w:rsidR="00440F19" w:rsidRDefault="00440F19">
      <w:pPr>
        <w:pStyle w:val="FORMATTEXT"/>
        <w:jc w:val="right"/>
      </w:pPr>
      <w:r>
        <w:t xml:space="preserve">от 23 сентября 2021 года N 648 </w:t>
      </w: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 </w:t>
      </w: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440F19" w:rsidRDefault="00440F1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Область применения </w:t>
      </w:r>
    </w:p>
    <w:p w:rsidR="00440F19" w:rsidRDefault="00440F19">
      <w:pPr>
        <w:pStyle w:val="FORMATTEXT"/>
        <w:ind w:firstLine="568"/>
        <w:jc w:val="both"/>
      </w:pPr>
      <w: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</w:t>
      </w:r>
      <w:r>
        <w:lastRenderedPageBreak/>
        <w:t>ограничений, направленных на предотвращение распространения и ликвидацию очагов сибирской язвы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сибирской язвы</w:t>
      </w: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7.25pt">
            <v:imagedata r:id="rId6" o:title=""/>
          </v:shape>
        </w:pict>
      </w:r>
      <w:r>
        <w:t xml:space="preserve">.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26" type="#_x0000_t75" style="width:6.75pt;height:17.25pt">
            <v:imagedata r:id="rId6" o:title=""/>
          </v:shape>
        </w:pict>
      </w:r>
      <w:r>
        <w:fldChar w:fldCharType="begin"/>
      </w:r>
      <w:r>
        <w:instrText xml:space="preserve"> HYPERLINK "kodeks://link/d?nd=902324591"\o"’’Об утверждении перечня заразных, в том числе особо опасных, болезней животных, по которым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19.12.2011 N 476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02.11.2020)"</w:instrText>
      </w:r>
      <w:r>
        <w:fldChar w:fldCharType="separate"/>
      </w:r>
      <w:r>
        <w:rPr>
          <w:color w:val="0000AA"/>
          <w:u w:val="single"/>
        </w:rPr>
        <w:t>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</w:r>
      <w:r>
        <w:fldChar w:fldCharType="end"/>
      </w:r>
      <w:r>
        <w:t xml:space="preserve"> (зарегистрирован Минюстом России 13 февраля 2012 г., регистрационный N 23206) с изменениями, внесенными </w:t>
      </w:r>
      <w:r>
        <w:fldChar w:fldCharType="begin"/>
      </w:r>
      <w:r>
        <w:instrText xml:space="preserve"> HYPERLINK "kodeks://link/d?nd=420369936"\o"’’О внесении изменения в Перечень заразных, в том числе особо опасных, болезней животных, по которым могут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20.07.2016 N 317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21.08.2016"</w:instrText>
      </w:r>
      <w:r>
        <w:fldChar w:fldCharType="separate"/>
      </w:r>
      <w:r>
        <w:rPr>
          <w:color w:val="0000AA"/>
          <w:u w:val="single"/>
        </w:rPr>
        <w:t>приказами Минсельхоза России от 20 июля 2016 г. N 317</w:t>
      </w:r>
      <w:r>
        <w:fldChar w:fldCharType="end"/>
      </w:r>
      <w:r>
        <w:t xml:space="preserve"> (зарегистрирован Минюстом России 9 августа 2016 г., регистрационный N 43179), </w:t>
      </w:r>
      <w:r>
        <w:fldChar w:fldCharType="begin"/>
      </w:r>
      <w:r>
        <w:instrText xml:space="preserve"> HYPERLINK "kodeks://link/d?nd=420392821"\o"’’О внесении изменения в Перечень заразных, в том числе особо опасных, болезней животных, по которым могут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30.01.2017 N 40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11.03.2017"</w:instrText>
      </w:r>
      <w:r>
        <w:fldChar w:fldCharType="separate"/>
      </w:r>
      <w:r>
        <w:rPr>
          <w:color w:val="0000AA"/>
          <w:u w:val="single"/>
        </w:rPr>
        <w:t>от 30 января 2017 г. N 40</w:t>
      </w:r>
      <w:r>
        <w:fldChar w:fldCharType="end"/>
      </w:r>
      <w:r>
        <w:t xml:space="preserve"> (зарегистрирован Минюстом России 27 февраля 2017 г., регистрационный N 45771), </w:t>
      </w:r>
      <w:r>
        <w:fldChar w:fldCharType="begin"/>
      </w:r>
      <w:r>
        <w:instrText xml:space="preserve"> HYPERLINK "kodeks://link/d?nd=420393794"\o"’’О внесении изменений в Перечень заразных, в том числе особо опасных, болезней животных, по которым могут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15.02.2017 N 67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25.03.2017"</w:instrText>
      </w:r>
      <w:r>
        <w:fldChar w:fldCharType="separate"/>
      </w:r>
      <w:r>
        <w:rPr>
          <w:color w:val="0000AA"/>
          <w:u w:val="single"/>
        </w:rPr>
        <w:t>от 15 февраля 2017 г. N 67</w:t>
      </w:r>
      <w:r>
        <w:fldChar w:fldCharType="end"/>
      </w:r>
      <w:r>
        <w:t xml:space="preserve"> (зарегистрирован Минюстом России 13 марта 2017 г., регистрационный N 45915), </w:t>
      </w:r>
      <w:r>
        <w:fldChar w:fldCharType="begin"/>
      </w:r>
      <w:r>
        <w:instrText xml:space="preserve"> HYPERLINK "kodeks://link/d?nd=566069237&amp;point=mark=0000000000000000000000000000000000000000000000000064U0IK"\o"’’О внесении изменений в Перечень заразных, в том числе особо опасных, болезней животных, по которым могут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25.09.2020 N 565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02.11.2020"</w:instrText>
      </w:r>
      <w:r>
        <w:fldChar w:fldCharType="separate"/>
      </w:r>
      <w:r>
        <w:rPr>
          <w:color w:val="0000AA"/>
          <w:u w:val="single"/>
        </w:rPr>
        <w:t>от 25 сентября 2020 г. N 565</w:t>
      </w:r>
      <w:r>
        <w:fldChar w:fldCharType="end"/>
      </w:r>
      <w:r>
        <w:t xml:space="preserve"> (зарегистрирован Минюстом России 22 октября 2020 г., регистрационный N 60518).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2. Правилами устанавливаются обязательные требования к организации и проведению мероприятий по ликвидации сибирской язвы,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к проведению мероприятий в отношении производственных объектов, находящихся в карантинной зоне.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Общая характеристика сибирской язвы </w:t>
      </w:r>
    </w:p>
    <w:p w:rsidR="00440F19" w:rsidRDefault="00440F19">
      <w:pPr>
        <w:pStyle w:val="FORMATTEXT"/>
        <w:ind w:firstLine="568"/>
        <w:jc w:val="both"/>
      </w:pPr>
      <w:r>
        <w:t>3. Сибирская язва - особо опасная зоонозная инфекционная болезнь млекопитающих животных (далее - восприимчивые животные), протекающая в молниеносной, острой, подострой и хронической формах.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Молниеносное течение болезни характеризуется внезапным падежом восприимчивого животного без проявления клинических признаков, перечисленных в настоящем пункте.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Клиническими признаками острого и подострого течения болезни являются повышение температуры тела до 41-42°С, сопровождающееся мышечной дрожью, учащением пульса и дыхания, беспокойством, угнетенным состоянием, отказом от корма, образованием на теле горячих припухлостей, отеками в области подгрудка, шеи, живота, а также коликами. Летальный исход при остром течении болезни наступает на 2-3 сутки.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Подострое течение болезни характеризуется клиническими признаками, указанными в абзаце третьем настоящего пункта, длится 5-8 суток со дня проявления клинических признаков.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Клиническим признаком хронического течения болезни является исхудание больного восприимчивого животного. Хроническое течение болезни длится до 90 суток.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 состоянии агонии у восприимчивого животного отмечается выделение из естественных отверстий кровянистой пенистой жидкости.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Характерными патологоанатомическими изменениями при сибирской язве являются быстрое разложение трупа восприимчивого животного, отсутствие трупного окоченения, несвернувшаяся кровь в сосудах, кровянистые истечения, припухлости на коже, увеличение селезенки с размягчением ее пульпы, студенисто-геморрагические инфильтраты в области гортани, трахеи, на языке, поражение миндалин, геморрагический лимфаденит.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4. Возбудителем сибирской язвы является бактерия Bacillus anthracis, семейства Bacillaceae рода Bacillus (спорообразующая палочка, аэроб, факультативный анаэроб) (далее - возбудитель). </w:t>
      </w:r>
      <w:r>
        <w:lastRenderedPageBreak/>
        <w:t>Возбудитель в организме больного восприимчивого животного существует в вегетативной (капсульной) форме, во внешней среде - в споровой форме.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Возбудитель в вегетативной форме сохраняет жизнеспособность при температуре минус 10°С до 24 суток, в замороженном мясе при температуре минус 15°С - до 15 суток, в соленом мясе - до 45 суток, в невскрытых трупах животных - до 7 суток. Возбудитель погибает при температуре 55°С через 60 минут, при температуре 60°С - через 15 минут.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Возбудитель в споровой форме сохраняет жизнеспособность в почве до 50 и более лет, погибает под действием сухого жара при температуре 120-140°С через 2-4 часа, при температуре 150°С - через 60 минут, в автоклаве при температуре 110°С - через 10 минут, в 5-процентном растворе формальдегида - через 45 минут, в 10-процентном растворе соляной кислоты - через 30 минут, в 10-процентном растворе хлорамина - через 14 часов, в осветленном растворе хлорной извести, содержащем 5% активного хлора, - через 60 минут.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Инкубационный период болезни составляет от нескольких часов до 20 суток.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5. Источником возбудителя являются больные восприимчивые животные.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6. Передача возбудителя осуществляется алиментарным, аспирационным и трансмиссивным путями. Факторами передачи возбудителя являются секреты и экскреты больных восприимчивых животных, трупы восприимчивых животных, продукты животного происхождения и продукты их переработки, а также другие объекты окружающей среды, контаминированные возбудителем, включая почву, являющуюся резервуаром возбудителя сибирской язвы.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Профилактические мероприятия </w:t>
      </w:r>
    </w:p>
    <w:p w:rsidR="00440F19" w:rsidRDefault="00440F19">
      <w:pPr>
        <w:pStyle w:val="FORMATTEXT"/>
        <w:ind w:firstLine="568"/>
        <w:jc w:val="both"/>
      </w:pPr>
      <w:r>
        <w:t>7. В целях предотвращения возникновения и распространения сибирской язвы юридические лица, физические лица, в том числе,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</w:t>
      </w:r>
      <w:r>
        <w:rPr>
          <w:position w:val="-10"/>
        </w:rPr>
        <w:pict>
          <v:shape id="_x0000_i1027" type="#_x0000_t75" style="width:8.25pt;height:17.25pt">
            <v:imagedata r:id="rId7" o:title=""/>
          </v:shape>
        </w:pict>
      </w:r>
      <w:r>
        <w:t xml:space="preserve"> (далее - специалисты госветслужбы), восприимчивых животных для осмотра;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28" type="#_x0000_t75" style="width:8.25pt;height:17.25pt">
            <v:imagedata r:id="rId7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"kodeks://link/d?nd=9004249&amp;point=mark=0000000000000000000000000000000000000000000000000065C0IR"\o"’’О ветеринарии (с изменениями на 14 июля 2022 года)’’</w:instrText>
      </w:r>
    </w:p>
    <w:p w:rsidR="00440F19" w:rsidRDefault="00440F19">
      <w:pPr>
        <w:pStyle w:val="FORMATTEXT"/>
        <w:ind w:firstLine="568"/>
        <w:jc w:val="both"/>
      </w:pPr>
      <w:r>
        <w:instrText>Закон РФ от 14.05.1993 N 4979-1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5 Закона Российской Федерации от 14 мая 1993 г. N 4979-1 "О ветеринарии"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принимать меры по изоляции подозреваемых в заболевании восприимчивых животных, а также обеспечить изоляцию трупов восприимчивых животных в том же помещении (месте), в котором они находились;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</w:t>
      </w:r>
      <w:r>
        <w:fldChar w:fldCharType="begin"/>
      </w:r>
      <w:r>
        <w:instrText xml:space="preserve"> HYPERLINK "kodeks://link/d?nd=420325658&amp;point=mark=000000000000000000000000000000000000000000000000006500IL"\o"’’Об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Ветеринарными правилами проведения регионализации территории Российской Федерации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"kodeks://link/d?nd=420325658"\o"’’Об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635</w:t>
      </w:r>
      <w:r>
        <w:fldChar w:fldCharType="end"/>
      </w:r>
      <w:r>
        <w:t xml:space="preserve"> (зарегистрирован Минюстом России 23 марта 2016 г., регистрационный N 41508), с изменениями, внесенными приказом Минсельхоза России от 8 декабря 2020 г., N 735 (зарегистрирован Минюстом России 29 января 2021 г., регистрационный N 62284).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8. Для профилактики сибирской язвы специалистами госветслужбы проводится вакцинация восприимчивых животных, за исключением диких восприимчивых животных, находящихся в состоянии естественной свободы, вакцинами против сибирской язвы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</w:t>
      </w:r>
      <w:r>
        <w:rPr>
          <w:position w:val="-10"/>
        </w:rPr>
        <w:pict>
          <v:shape id="_x0000_i1029" type="#_x0000_t75" style="width:8.25pt;height:17.25pt">
            <v:imagedata r:id="rId8" o:title=""/>
          </v:shape>
        </w:pict>
      </w:r>
      <w:r>
        <w:t xml:space="preserve">.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30" type="#_x0000_t75" style="width:8.25pt;height:17.25pt">
            <v:imagedata r:id="rId8" o:title=""/>
          </v:shape>
        </w:pict>
      </w:r>
      <w:r>
        <w:t xml:space="preserve">Абзац второй </w:t>
      </w:r>
      <w:r>
        <w:fldChar w:fldCharType="begin"/>
      </w:r>
      <w:r>
        <w:instrText xml:space="preserve"> HYPERLINK "kodeks://link/d?nd=420358038&amp;point=mark=000000000000000000000000000000000000000000000000006560IO"\o"’’Об утверждении Правил предоставления субсидий федеральным казенным предприятиям, отнесенным к ведению ...’’</w:instrText>
      </w:r>
    </w:p>
    <w:p w:rsidR="00440F19" w:rsidRDefault="00440F19">
      <w:pPr>
        <w:pStyle w:val="FORMATTEXT"/>
        <w:ind w:firstLine="568"/>
        <w:jc w:val="both"/>
      </w:pPr>
      <w:r>
        <w:instrText>Постановление Правительства РФ от 02.06.2016 N 490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14.06.2016"</w:instrText>
      </w:r>
      <w:r>
        <w:fldChar w:fldCharType="separate"/>
      </w:r>
      <w:r>
        <w:rPr>
          <w:color w:val="0000AA"/>
          <w:u w:val="single"/>
        </w:rPr>
        <w:t>пункта 3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"kodeks://link/d?nd=420358038"\o"’’Об утверждении Правил предоставления субсидий федеральным казенным предприятиям, отнесенным к ведению ...’’</w:instrText>
      </w:r>
    </w:p>
    <w:p w:rsidR="00440F19" w:rsidRDefault="00440F19">
      <w:pPr>
        <w:pStyle w:val="FORMATTEXT"/>
        <w:ind w:firstLine="568"/>
        <w:jc w:val="both"/>
      </w:pPr>
      <w:r>
        <w:instrText>Постановление Правительства РФ от 02.06.2016 N 490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14.06.2016"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 июня 2016 г. N 490</w:t>
      </w:r>
      <w:r>
        <w:fldChar w:fldCharType="end"/>
      </w:r>
      <w:r>
        <w:t xml:space="preserve"> (Собрание законодательства Российской Федерации, 2016, N 24, ст.3529).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Мероприятия при подозрении на сибирскую язву </w:t>
      </w:r>
    </w:p>
    <w:p w:rsidR="00440F19" w:rsidRDefault="00440F19">
      <w:pPr>
        <w:pStyle w:val="FORMATTEXT"/>
        <w:ind w:firstLine="568"/>
        <w:jc w:val="both"/>
      </w:pPr>
      <w:r>
        <w:t>9. Основаниями для подозрения на сибирскую язву являются: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наличие у восприимчивых животных клинических признаков и (или) патологоанатомических изменений у трупов восприимчивых животных, характерных для сибирской язвы, перечисленных в </w:t>
      </w:r>
      <w:r>
        <w:fldChar w:fldCharType="begin"/>
      </w:r>
      <w:r>
        <w:instrText xml:space="preserve"> HYPERLINK "kodeks://link/d?nd=726619695&amp;point=mark=000000000000000000000000000000000000000000000000007D60K4"\o"’’Об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выявление сибирской язвы в хозяйстве, из которого ввезены восприимчивые животные, в течение 20 календарных дней после дня осуществления их ввоза;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искусственное осеменение восприимчивых животных спермой, полученной в хозяйстве, в котором выявлена сибирская язва в течение 20 календарных дней после дня искусственного осеменения.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10. При наличии оснований для подозрения на сибирскую язву владельцы восприимчивых животных обязаны: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содержатся животные), осуществляющего переданные полномочия в области ветеринарии, или подведомственной ему организации;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содействовать специалистам госветслужбы в проведении отбора проб патологического и (или) биологического материала от восприимчивых животных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сибирскую язву</w:t>
      </w:r>
      <w:r>
        <w:rPr>
          <w:position w:val="-10"/>
        </w:rPr>
        <w:pict>
          <v:shape id="_x0000_i1031" type="#_x0000_t75" style="width:8.25pt;height:17.25pt">
            <v:imagedata r:id="rId9" o:title=""/>
          </v:shape>
        </w:pict>
      </w:r>
      <w:r>
        <w:t xml:space="preserve"> (далее - лаборатория);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32" type="#_x0000_t75" style="width:8.25pt;height:17.25pt">
            <v:imagedata r:id="rId9" o:title=""/>
          </v:shape>
        </w:pict>
      </w:r>
      <w:r>
        <w:fldChar w:fldCharType="begin"/>
      </w:r>
      <w:r>
        <w:instrText xml:space="preserve"> HYPERLINK "kodeks://link/d?nd=420325657&amp;point=mark=000000000000000000000000000000000000000000000000007DO0KD"\o"’’О порядке назначения лабораторных исследований подконтрольных товаров (в том числе уловов водных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Пункт 14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"kodeks://link/d?nd=420325657"\o"’’О порядке назначения лабораторных исследований подконтрольных товаров (в том числе уловов водных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634</w:t>
      </w:r>
      <w:r>
        <w:fldChar w:fldCharType="end"/>
      </w:r>
      <w:r>
        <w:t xml:space="preserve"> (зарегистрирован Минюстом 24 февраля 2016 г., регистрационный N 41190).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животных, а также сведения о реализации живых восприимчивых животных и продуктов животноводства за последние 20 календарных дней.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11. До получения результатов диагностических исследований на сибирскую язву владельцы </w:t>
      </w:r>
      <w:r>
        <w:lastRenderedPageBreak/>
        <w:t>восприимчивых животных обязаны: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прекратить все перемещения и перегруппировки восприимчивых животных внутри хозяйства;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прекратить убой восприимчивых животных, а также вывоз продуктов животного происхождения;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прекратить заготовку кормов в местах нахождения восприимчивых животных, подозреваемых в заболевании сибирской язвой (далее - предполагаемый эпизоотический очаг), а также их вывоз;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вывоз инвентаря и иных материально-технических средств, с которыми имели контакт подозреваемые в заболевании восприимчивые животные;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госветслужбы;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оборудовать дезинфекционные барьеры (далее - дезбарьеры) на входе (въезде) на территорию хозяйства, обеспечивать дезинфекционную обработку одежды и обуви персонала при выходе с территории хозяйства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"kodeks://link/d?nd=726619695&amp;point=mark=000000000000000000000000000000000000000000000000007DS0KB"\o"’’Об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38 Правил</w:t>
      </w:r>
      <w:r>
        <w:fldChar w:fldCharType="end"/>
      </w:r>
      <w:r>
        <w:t>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оборудовать ограждение (в случае отсутствия ограды) территории хозяйства с одним входом (выходом), въездом (выездом);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12. Молоко, полученное от восприимчивых животных, контактирующих с подозреваемыми в заболевании сибирской язвой восприимчивыми животными, подлежит обеззараживанию в соответствии с абзацем вторым </w:t>
      </w:r>
      <w:r>
        <w:fldChar w:fldCharType="begin"/>
      </w:r>
      <w:r>
        <w:instrText xml:space="preserve"> HYPERLINK "kodeks://link/d?nd=726619695&amp;point=mark=000000000000000000000000000000000000000000000000007E40KG"\o"’’Об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пункта 34 Правил</w:t>
      </w:r>
      <w:r>
        <w:fldChar w:fldCharType="end"/>
      </w:r>
      <w:r>
        <w:t xml:space="preserve"> и используется внутри хозяйства.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Молоко, полученное от подозреваемых в заболевании восприимчивых животных сибирской язвой, подлежит уничтожению после обеззараживания в соответствии с абзацем первым </w:t>
      </w:r>
      <w:r>
        <w:fldChar w:fldCharType="begin"/>
      </w:r>
      <w:r>
        <w:instrText xml:space="preserve"> HYPERLINK "kodeks://link/d?nd=726619695&amp;point=mark=000000000000000000000000000000000000000000000000007E40KG"\o"’’Об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пункта 34 Правил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13. При возникновении подозрения на сибирскую язву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lastRenderedPageBreak/>
        <w:t>провести отбор Проб от восприимчивых животных и их направление в лабораторию.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 случае невозможности проведения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госветслужбы.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14. Юридические лица и индивидуальные предприниматели,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</w:t>
      </w:r>
      <w:r>
        <w:fldChar w:fldCharType="begin"/>
      </w:r>
      <w:r>
        <w:instrText xml:space="preserve"> HYPERLINK "kodeks://link/d?nd=902167488&amp;point=mark=000000000000000000000000000000000000000000000000007D20K3"\o"’’Об охоте и о сохранении охотничьих ресурсов и о внесении изменений в отдельные законодательные ...’’</w:instrText>
      </w:r>
    </w:p>
    <w:p w:rsidR="00440F19" w:rsidRDefault="00440F19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 xml:space="preserve"> (Собрание законодательства Российской Федерации, 2009, N 30, ст.3735; 2020, N 52, ст.8601),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угодьях и на территориях особо охраняемых природных территорий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ООПТ федерального значения, при обнаружении диких восприимчивых животных с клиническими признаками, характерными для сибирской язвы, перечисленными в </w:t>
      </w:r>
      <w:r>
        <w:fldChar w:fldCharType="begin"/>
      </w:r>
      <w:r>
        <w:instrText xml:space="preserve"> HYPERLINK "kodeks://link/d?nd=726619695&amp;point=mark=000000000000000000000000000000000000000000000000007D60K4"\o"’’Об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 xml:space="preserve">, либо трупов диких восприимчивых животных с наличием признаков, характерных для сибирской язвы, перечисленных в </w:t>
      </w:r>
      <w:r>
        <w:fldChar w:fldCharType="begin"/>
      </w:r>
      <w:r>
        <w:instrText xml:space="preserve"> HYPERLINK "kodeks://link/d?nd=726619695&amp;point=mark=000000000000000000000000000000000000000000000000007D60K4"\o"’’Об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, должны: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содействовать специалистам госветслужбы в проведении отбора Проб от диких восприимчивых животных и их направлении в лабораторию.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"kodeks://link/d?nd=726619695&amp;point=mark=000000000000000000000000000000000000000000000000007DO0KD"\o"’’Об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пунктах 10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"kodeks://link/d?nd=726619695&amp;point=mark=000000000000000000000000000000000000000000000000007DE0K7"\o"’’Об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"kodeks://link/d?nd=726619695&amp;point=mark=000000000000000000000000000000000000000000000000007DG0K8"\o"’’Об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14 Правил</w:t>
      </w:r>
      <w:r>
        <w:fldChar w:fldCharType="end"/>
      </w:r>
      <w:r>
        <w:t>, должно сообщить о подозрении на сибирскую язву руководителю указанного органа исполнительной власти субъекта Российской Федерации, который в случае угрозы распространения возбудителя сибирской язвы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а также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 (далее - Территориальное Управление Роспотребнадзора) о подозрении на сибирскую язву.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сибирскую язву в течение 24 часов должен обеспечить направление специалистов госветслужбы в предполагаемый эпизоотический очаг, для: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клинического осмотра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определения границ предполагаемого эпизоотического очага и возможных путей распространения сибирской язвы, в том числе с реализованными (вывезенными) восприимчивыми животными и (или) полученной от них продукцией в течение не менее 20 календарных дней до получения информации о подозрении на сибирскую язву;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отбора Проб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"kodeks://link/d?nd=726619695&amp;point=mark=000000000000000000000000000000000000000000000000007DO0KC"\o"’’Об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главой V Правил</w:t>
      </w:r>
      <w:r>
        <w:fldChar w:fldCharType="end"/>
      </w:r>
      <w:r>
        <w:t xml:space="preserve"> и их направления в лабораторию.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"kodeks://link/d?nd=726619695&amp;point=mark=000000000000000000000000000000000000000000000000007DO0KD"\o"’’Об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пунктах 10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"kodeks://link/d?nd=726619695&amp;point=mark=000000000000000000000000000000000000000000000000007DE0K7"\o"’’Об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"kodeks://link/d?nd=726619695&amp;point=mark=000000000000000000000000000000000000000000000000007DG0K8"\o"’’Об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14 Правил</w:t>
      </w:r>
      <w:r>
        <w:fldChar w:fldCharType="end"/>
      </w:r>
      <w:r>
        <w:t>, должно: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проинформировать о подозрении на сибирскую язву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образования, места и порядок уничтожения трупов восприимчивых животных на территории указанного муниципального образования.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Диагностические мероприятия </w:t>
      </w:r>
    </w:p>
    <w:p w:rsidR="00440F19" w:rsidRDefault="00440F19">
      <w:pPr>
        <w:pStyle w:val="FORMATTEXT"/>
        <w:ind w:firstLine="568"/>
        <w:jc w:val="both"/>
      </w:pPr>
      <w:r>
        <w:t>18. Отбор Проб специалистами госветслужбы проводится следующим образом: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1) от восприимчивых животных с клиническими признаками, перечисленными в </w:t>
      </w:r>
      <w:r>
        <w:fldChar w:fldCharType="begin"/>
      </w:r>
      <w:r>
        <w:instrText xml:space="preserve"> HYPERLINK "kodeks://link/d?nd=726619695&amp;point=mark=000000000000000000000000000000000000000000000000007D60K4"\o"’’Об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, должны отбираться: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пробы крови в объеме 20 мл с антикоагулянтом: этилендиаминтетрауксусной кислотой или с цитратом натрия в отношении 1:20 к объему крови;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истечения из носовой полости (при наличии) в объеме 2-5 мл;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2) от трупов восприимчивых животных должны отбираться ухо целиком со стороны, на которой лежит труп, кровь и мазки крови. Ухо перевязывается лигатурой у основания в двух местах и отрезается между лигатурами, делается 4-6 мазков-отпечатков крови, место разреза прижигается. При взятии проб крови из периферических сосудов место взятия крови предварительно дезинфицируется и после взятия прижигается. Кровь наносится на стекло толстым слоем и высушивается на воздухе без дополнительной фиксации. В случае полного разложения трупа восприимчивого животного отбирается трубчатая кость целиком.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Трупы мелких восприимчивых животных (до 10 килограмм включительно) должны направляться целиком.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При подозрении на сибирскую язву вскрытие трупов восприимчивых животных не допускается. Если подозрение на сибирскую язву возникло в процессе вскрытия трупа (разделки туш) вскрытие должно быть прекращено. Должны быть отобраны Пробы, указанные в абзаце пятом настоящего пункта.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До получения результатов лабораторного исследования трупы должны оставаться на месте падежа (убоя) в условиях, обеспечивающих недопущение контакта с животными и людьми, не являющимися специалистами госветслужбы (далее - место изоляция).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При невозможности отбора Проб в количестве, указанном в настоящем пункте, Пробы должны отбираться в максимально возможном количестве, необходимом для проведения лабораторных исследований.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19. Упаковка и транспортирование Проб должны обеспечивать их сохранность и пригодность для исследований в течение срока транспортировки. Доставка Проб в лабораторию должна осуществляться специалистом госветслужбы в течение 24 часов с момента отбора Проб.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Ухо, трубчатая кость заворачиваются в ткань или марлю, пропитанную 3-процентным раствором фенола, и помещаются в герметичный контейнер.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Пробы охлаждаются, а на период транспортирования помещаются в термос со льдом или иным охладителем.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Утечка (рассеивание) Проб во внешнюю среду не допускается.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Контейнеры, емкости с Пробами должны быть упакованы и опечатаны.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 сопроводительном письме к Пробам должны быть указаны вид восприимчивого животного, дата, время отбора проб, дата последней вакцинации против сибирской язвы, номер серии использованной вакцины, адрес места отбора Проб и (или) указание географических координат в пределах места отбора проб, перечень Проб, основания для подозрения на сибирскую язву, адрес и телефон, а также адрес электронной почты (при наличии) специалиста госветслужбы, осуществившего отбор Проб.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20. Лабораторные исследования Проб должны проводиться с использованием следующих методов: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световой микроскопии и (или) флюоресцирующих антител;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 (или) бактериологического (культурального) метода исследований;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 (или) биологического метода исследований;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 (или) полимеразной цепной реакции;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 (или) реакции преципитации по Асколи.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21. Диагноз считается установленным в случае выделения и идентификации возбудителя и (или) обнаружения его генетического материала и (или) антигена возбудителя.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22. Руководитель лаборатории в течение 12 часов после получения результатов лабораторных исследований на сибирскую язву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Пробы на исследования, о полученных результатах.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 случае установления диагноза на сибирскую язву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23.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сибирскую язву должен направить в письменной форме информацию о возникновении сибирской язвы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Территориальное Управление Роспотребнадзора,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24. При установлении диагноза на сибирскую язву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со специальной противоэпизоотической комиссией соответствующего субъекта Российской Федерации</w:t>
      </w:r>
      <w:r>
        <w:rPr>
          <w:position w:val="-10"/>
        </w:rPr>
        <w:pict>
          <v:shape id="_x0000_i1033" type="#_x0000_t75" style="width:8.25pt;height:17.25pt">
            <v:imagedata r:id="rId10" o:title=""/>
          </v:shape>
        </w:pict>
      </w:r>
      <w:r>
        <w:t xml:space="preserve"> по вопросам осуществления на подведомственных объектах мероприятий, предусмотренных Правилами.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34" type="#_x0000_t75" style="width:8.25pt;height:17.25pt">
            <v:imagedata r:id="rId10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"kodeks://link/d?nd=9004249&amp;point=mark=000000000000000000000000000000000000000000000000007DM0KB"\o"’’О ветеринарии (с изменениями на 14 июля 2022 года)’’</w:instrText>
      </w:r>
    </w:p>
    <w:p w:rsidR="00440F19" w:rsidRDefault="00440F19">
      <w:pPr>
        <w:pStyle w:val="FORMATTEXT"/>
        <w:ind w:firstLine="568"/>
        <w:jc w:val="both"/>
      </w:pPr>
      <w:r>
        <w:instrText>Закон РФ от 14.05.1993 N 4979-1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17 Закона Российской Федерации от 14 мая 1993 г. N 4979-1 "О ветеринарии"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25. В случае если в результате проведенных лабораторных исследований диагноз на сибирскую язву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поступили с объекта, подведомственного указанным органам.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26.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сибирскую язву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VI. Установление карантина, ограничительные, лечебные и иные мероприятия, направленные на ликвидацию очагов сибирской язвы, а также на предотвращение ее распространения </w:t>
      </w:r>
    </w:p>
    <w:p w:rsidR="00440F19" w:rsidRDefault="00440F19">
      <w:pPr>
        <w:pStyle w:val="FORMATTEXT"/>
        <w:ind w:firstLine="568"/>
        <w:jc w:val="both"/>
      </w:pPr>
      <w:r>
        <w:t>27.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сибирскую язву в течение 24 часов с момента установления диагноза на сибирскую язву должен: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сибирскую язву на объектах, подведомственных указанным органам;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 В случае установления диагноза на сибирскую язву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ими информации об установлении диагноза на сибирскую язву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"kodeks://link/d?nd=726619695&amp;point=mark=000000000000000000000000000000000000000000000000007DM0KA"\o"’’Об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22 Правил</w:t>
      </w:r>
      <w:r>
        <w:fldChar w:fldCharType="end"/>
      </w:r>
      <w:r>
        <w:t>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разработать и утвердить план мероприятий по ликвидации эпизоотического очага сибирской язвы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 В случае установления диагноза на сибирскую язву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сибирской язвы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сибирскую язву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"kodeks://link/d?nd=726619695&amp;point=mark=000000000000000000000000000000000000000000000000007DM0KA"\o"’’Об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22 Правил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28.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29.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территория вокруг эпизоотического очага, радиус которой составляет от 2 км до 3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территория, прилегающая к неблагополучному пункту, радиус которой составляет от 5 до 30 км от границ неблагополучного пункта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на указанной территории (далее - угрожаемая зона).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30. Территории свиноводческих хозяйств, имеющих зоосанитарный статус, соответствующий компартментам III или IV, исключаются из неблагополучного пункта и угрожаемой зоны в случае, если на день принятия решения об установлении ограничительных мероприятий (карантина) в указанных хозяйствах не выявлено несоответствия хозяйства хотя бы одному из критериев компартментализации, указанных в </w:t>
      </w:r>
      <w:r>
        <w:fldChar w:fldCharType="begin"/>
      </w:r>
      <w:r>
        <w:instrText xml:space="preserve"> HYPERLINK "kodeks://link/d?nd=902229596&amp;point=mark=000000000000000000000000000000000000000000000000006500IL"\o"’’Об утверждении Правил определения зоосанитарного статуса свиноводческих хозяйств, а также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23.07.2010 N 258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01.12.2020)"</w:instrText>
      </w:r>
      <w:r>
        <w:fldChar w:fldCharType="separate"/>
      </w:r>
      <w:r>
        <w:rPr>
          <w:color w:val="0000AA"/>
          <w:u w:val="single"/>
        </w:rPr>
        <w:t>Правилах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"kodeks://link/d?nd=902229596"\o"’’Об утверждении Правил определения зоосанитарного статуса свиноводческих хозяйств, а также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23.07.2010 N 258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01.12.2020)"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23 июля 2010 г. N 258</w:t>
      </w:r>
      <w:r>
        <w:fldChar w:fldCharType="end"/>
      </w:r>
      <w:r>
        <w:t xml:space="preserve"> (зарегистрирован Минюстом России 12 ноября 2010 г., регистрационный N 18944), с изменениями, внесенными </w:t>
      </w:r>
      <w:r>
        <w:fldChar w:fldCharType="begin"/>
      </w:r>
      <w:r>
        <w:instrText xml:space="preserve"> HYPERLINK "kodeks://link/d?nd=499035581"\o"’’О внесении изменений в Правила определения зоосанитарного статуса свиноводческих хозяйств, а также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17.07.2013 N 282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31.08.2013"</w:instrText>
      </w:r>
      <w:r>
        <w:fldChar w:fldCharType="separate"/>
      </w:r>
      <w:r>
        <w:rPr>
          <w:color w:val="0000AA"/>
          <w:u w:val="single"/>
        </w:rPr>
        <w:t>приказами Минсельхоза России от 17 июля 2013 г. N 282</w:t>
      </w:r>
      <w:r>
        <w:fldChar w:fldCharType="end"/>
      </w:r>
      <w:r>
        <w:t xml:space="preserve"> (зарегистрирован Минюстом России 14 августа 2013 г., регистрационный N 29378), </w:t>
      </w:r>
      <w:r>
        <w:fldChar w:fldCharType="begin"/>
      </w:r>
      <w:r>
        <w:instrText xml:space="preserve"> HYPERLINK "kodeks://link/d?nd=499056226"\o"’’О внесении изменения в Правила определения зоосанитарного статуса свиноводческих хозяйств, а также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15.10.2013 N 378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24.11.2013"</w:instrText>
      </w:r>
      <w:r>
        <w:fldChar w:fldCharType="separate"/>
      </w:r>
      <w:r>
        <w:rPr>
          <w:color w:val="0000AA"/>
          <w:u w:val="single"/>
        </w:rPr>
        <w:t>от 15 октября 2013 г. N 378</w:t>
      </w:r>
      <w:r>
        <w:fldChar w:fldCharType="end"/>
      </w:r>
      <w:r>
        <w:t xml:space="preserve"> (зарегистрирован Минюстом России 7 ноября 2013 г., регистрационный N 30324), </w:t>
      </w:r>
      <w:r>
        <w:fldChar w:fldCharType="begin"/>
      </w:r>
      <w:r>
        <w:instrText xml:space="preserve"> HYPERLINK "kodeks://link/d?nd=420381686"\o"’’О внесении изменений в Правила определения зоосанитарного статуса свиноводческих хозяйств, а также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19.10.2016 N 461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20.12.2016"</w:instrText>
      </w:r>
      <w:r>
        <w:fldChar w:fldCharType="separate"/>
      </w:r>
      <w:r>
        <w:rPr>
          <w:color w:val="0000AA"/>
          <w:u w:val="single"/>
        </w:rPr>
        <w:t>от 19 октября 2016 г. N 461</w:t>
      </w:r>
      <w:r>
        <w:fldChar w:fldCharType="end"/>
      </w:r>
      <w:r>
        <w:t xml:space="preserve"> (зарегистрирован Минюстом России 8 декабря 2016 г., регистрационный N 44620), </w:t>
      </w:r>
      <w:r>
        <w:fldChar w:fldCharType="begin"/>
      </w:r>
      <w:r>
        <w:instrText xml:space="preserve"> HYPERLINK "kodeks://link/d?nd=565780581&amp;point=mark=0000000000000000000000000000000000000000000000000064U0IK"\o"’’О внесении изменений в Правила определения зоосанитарного статуса свиноводческих хозяйств, а также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17.08.2020 N 487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01.12.2020"</w:instrText>
      </w:r>
      <w:r>
        <w:fldChar w:fldCharType="separate"/>
      </w:r>
      <w:r>
        <w:rPr>
          <w:color w:val="0000AA"/>
          <w:u w:val="single"/>
        </w:rPr>
        <w:t>от 17 августа 2020 г. N 487</w:t>
      </w:r>
      <w:r>
        <w:fldChar w:fldCharType="end"/>
      </w:r>
      <w:r>
        <w:t xml:space="preserve"> (зарегистрирован Минюстом России 20 ноября 2020 г., регистрационный N 61020).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33. В эпизоотическом очаге: 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а) запрещается: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перемещение и перегруппировка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ввод (ввоз), вывод (вывоз)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убой восприимчивых животных с целью получения продуктов убоя;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вывоз продуктов убоя восприимчивых животных и молока;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заготовка и вывоз кормов;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сбор, обработка, хранение, вывоз и использование спермы, яйцеклеток и эмбрионов для искусственного осеменения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вскрытие трупов и снятие шкур с павших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проведение хирургических операций (за исключением оказания хирургической помощи восприимчивым животным, необходимой для спасения их жизней);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охота на диких восприимчивых животных, отнесенных к охотничьим ресурсам</w:t>
      </w:r>
      <w:r>
        <w:rPr>
          <w:position w:val="-10"/>
        </w:rPr>
        <w:pict>
          <v:shape id="_x0000_i1035" type="#_x0000_t75" style="width:8.25pt;height:17.25pt">
            <v:imagedata r:id="rId11" o:title=""/>
          </v:shape>
        </w:pict>
      </w:r>
      <w:r>
        <w:t>, за исключением охоты в целях регулирования численности охотничьих ресурсов</w:t>
      </w:r>
      <w:r>
        <w:rPr>
          <w:position w:val="-10"/>
        </w:rPr>
        <w:pict>
          <v:shape id="_x0000_i1036" type="#_x0000_t75" style="width:8.25pt;height:17.25pt">
            <v:imagedata r:id="rId12" o:title=""/>
          </v:shape>
        </w:pict>
      </w:r>
      <w:r>
        <w:t xml:space="preserve">;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37" type="#_x0000_t75" style="width:8.25pt;height:17.25pt">
            <v:imagedata r:id="rId11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"kodeks://link/d?nd=902167488&amp;point=mark=000000000000000000000000000000000000000000000000007DU0KC"\o"’’Об охоте и о сохранении охотничьих ресурсов и о внесении изменений в отдельные законодательные ...’’</w:instrText>
      </w:r>
    </w:p>
    <w:p w:rsidR="00440F19" w:rsidRDefault="00440F19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11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38" type="#_x0000_t75" style="width:8.25pt;height:17.25pt">
            <v:imagedata r:id="rId12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"kodeks://link/d?nd=902167488&amp;point=mark=000000000000000000000000000000000000000000000000007E60KD"\o"’’Об охоте и о сохранении охотничьих ресурсов и о внесении изменений в отдельные законодательные ...’’</w:instrText>
      </w:r>
    </w:p>
    <w:p w:rsidR="00440F19" w:rsidRDefault="00440F19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16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б) осуществляется: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клинический осмотр и термометрия восприимчивых животных, за исключением диких восприимчивых животных, находящихся в состоянии естественной свободы;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вакцинация овец, коз, крупного рогатого скота, оленей, верблюдов, лошадей, ослов, свиней и пушных зверей, у которых отсутствуют клинические признаки, характерные для сибирской язвы, перечисленные в </w:t>
      </w:r>
      <w:r>
        <w:fldChar w:fldCharType="begin"/>
      </w:r>
      <w:r>
        <w:instrText xml:space="preserve"> HYPERLINK "kodeks://link/d?nd=726619695&amp;point=mark=000000000000000000000000000000000000000000000000007D60K4"\o"’’Об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, (за исключением диких восприимчивых животных, находящихся в состоянии естественной свободы) против сибирской язвы вакцинами против сибирской язвы согласно инструкциям по их применению;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изолированное содержание и лечение больных сибирской язвой восприимчивых животных противосибиреязвенным глобулином, противосибиреязвенной сывороткой и иными лекарственными препаратами для ветеринарного применения согласно инструкциям по их применению;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изъятие продуктов животноводства в соответствии с </w:t>
      </w:r>
      <w:r>
        <w:fldChar w:fldCharType="begin"/>
      </w:r>
      <w:r>
        <w:instrText xml:space="preserve"> HYPERLINK "kodeks://link/d?nd=901981706&amp;point=mark=000000000000000000000000000000000000000000000000006540IN"\o"’’Об утверждении Правил изъятия животных и (или) продукции животного происхождения при ...’’</w:instrText>
      </w:r>
    </w:p>
    <w:p w:rsidR="00440F19" w:rsidRDefault="00440F19">
      <w:pPr>
        <w:pStyle w:val="FORMATTEXT"/>
        <w:ind w:firstLine="568"/>
        <w:jc w:val="both"/>
      </w:pPr>
      <w:r>
        <w:instrText>Постановление Правительства РФ от 26.05.2006 N 310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Правилами изъятия животных и (или) продуктов животноводства при ликвидации очагов особо опасных болезней животных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"kodeks://link/d?nd=901981706&amp;point=mark=0000000000000000000000000000000000000000000000000064U0IK"\o"’’Об утверждении Правил изъятия животных и (или) продукции животного происхождения при ...’’</w:instrText>
      </w:r>
    </w:p>
    <w:p w:rsidR="00440F19" w:rsidRDefault="00440F19">
      <w:pPr>
        <w:pStyle w:val="FORMATTEXT"/>
        <w:ind w:firstLine="568"/>
        <w:jc w:val="both"/>
      </w:pPr>
      <w:r>
        <w:instrText>Постановление Правительства РФ от 26.05.2006 N 310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мая 2006 г. N 310</w:t>
      </w:r>
      <w:r>
        <w:fldChar w:fldCharType="end"/>
      </w:r>
      <w:r>
        <w:t xml:space="preserve"> (Собрание законодательства Российской Федерации, 2006, N 23, ст.2502; 2021, N 3, ст.597), в течение 7 календарных дней с даты принятия решения об установлении ограничительных мероприятий (карантина) на территории субъекта Российской Федерации. Уничтожение изъятых продуктов животноводства должно осуществляться на территории эпизоотического очага;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вакцинация овец, коз, крупного рогатого скота, оленей, верблюдов, лошадей, ослов, свиней и пушных зверей, подвергнутых лечению от сибирской язвы, через 14 календарных дней после выздоровления вакцинами против сибирской язвы согласно инструкциям по их применению;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обеспечение смены одежды, обуви при входе на территорию и выходе с территории эпизоотического очага, а также дезинфекционная обработка одежды и обуви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"kodeks://link/d?nd=726619695&amp;point=mark=000000000000000000000000000000000000000000000000007DS0KB"\o"’’Об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38 Правил</w:t>
      </w:r>
      <w:r>
        <w:fldChar w:fldCharType="end"/>
      </w:r>
      <w:r>
        <w:t>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дезинфекционная обработка транспортных средств при их выезде с территории эпизоотического очага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"kodeks://link/d?nd=726619695&amp;point=mark=000000000000000000000000000000000000000000000000007DS0KB"\o"’’Об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38 Правил</w:t>
      </w:r>
      <w:r>
        <w:fldChar w:fldCharType="end"/>
      </w:r>
      <w:r>
        <w:t>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предоставление оборудования дезинфекционных ковриков на входе (выходе) и дезбарьеров на въезде (выезде) на территорию (с территории) эпизоотического очага;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обеспечение отсутствия на территории эпизоотического очага животных без владельцев</w:t>
      </w:r>
      <w:r>
        <w:rPr>
          <w:position w:val="-10"/>
        </w:rPr>
        <w:pict>
          <v:shape id="_x0000_i1039" type="#_x0000_t75" style="width:8.25pt;height:17.25pt">
            <v:imagedata r:id="rId13" o:title=""/>
          </v:shape>
        </w:pict>
      </w:r>
      <w:r>
        <w:t xml:space="preserve">;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40" type="#_x0000_t75" style="width:8.25pt;height:17.25pt">
            <v:imagedata r:id="rId13" o:title=""/>
          </v:shape>
        </w:pict>
      </w:r>
      <w:r>
        <w:fldChar w:fldCharType="begin"/>
      </w:r>
      <w:r>
        <w:instrText xml:space="preserve"> HYPERLINK "kodeks://link/d?nd=552045936&amp;point=mark=0000000000000000000000000000000000000000000000000065E0IS"\o"’’Об ответственном обращении с животными и о внесении изменений в отдельные законодательные акты ...’’</w:instrText>
      </w:r>
    </w:p>
    <w:p w:rsidR="00440F19" w:rsidRDefault="00440F19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>
        <w:fldChar w:fldCharType="end"/>
      </w:r>
      <w:r>
        <w:t xml:space="preserve"> (Собрание законодательства Российской Федерации, 2018, N 53, ст.8424; 2019, N 52, ст.7765).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дератизация и дезинсекция помещений для содержания восприимчивых животных, помещений для приготовления и хранения кормов родентицидными, инсектицидными препаратами согласно инструкциям по их применению;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обеспечение отсутствия на территории эпизоотического очага диких восприимчивых животных, отнесенных к охотничьим ресурсам, путем регулирования их численности</w:t>
      </w:r>
      <w:r>
        <w:rPr>
          <w:position w:val="-10"/>
        </w:rPr>
        <w:pict>
          <v:shape id="_x0000_i1041" type="#_x0000_t75" style="width:8.25pt;height:17.25pt">
            <v:imagedata r:id="rId14" o:title=""/>
          </v:shape>
        </w:pict>
      </w:r>
      <w:r>
        <w:t xml:space="preserve">. </w:t>
      </w:r>
    </w:p>
    <w:p w:rsidR="00440F19" w:rsidRDefault="00440F19">
      <w:pPr>
        <w:pStyle w:val="FORMATTEXT"/>
        <w:jc w:val="both"/>
      </w:pPr>
      <w:r>
        <w:t xml:space="preserve">________________ </w:t>
      </w:r>
    </w:p>
    <w:p w:rsidR="00440F19" w:rsidRDefault="00440F19">
      <w:pPr>
        <w:pStyle w:val="FORMATTEXT"/>
        <w:ind w:firstLine="568"/>
        <w:jc w:val="both"/>
      </w:pPr>
      <w:r>
        <w:rPr>
          <w:position w:val="-10"/>
        </w:rPr>
        <w:pict>
          <v:shape id="_x0000_i1042" type="#_x0000_t75" style="width:8.25pt;height:17.25pt">
            <v:imagedata r:id="rId14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"kodeks://link/d?nd=902167488&amp;point=mark=000000000000000000000000000000000000000000000000008Q80M0"\o"’’Об охоте и о сохранении охотничьих ресурсов и о внесении изменений в отдельные законодательные ...’’</w:instrText>
      </w:r>
    </w:p>
    <w:p w:rsidR="00440F19" w:rsidRDefault="00440F19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48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Лица, имеющие на руках, лице и других открытых участках тела царапины, ссадины, ранения или иные повреждения кожи, к уходу за изолированными восприимчивыми животными, уборке трупов восприимчивых животных, очистке и дезинфекции помещений и других объектов, с которыми контактировали изолированные либо павшие восприимчивые животные, не допускаются.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34. Молоко, полученное от больных восприимчивых животных, подлежит уничтожению после обеззараживания путем добавления хлорной извести, содержащей не менее 25% активного хлора, из расчета 1 кг на 20 литров молока и выдержки в течение 6 часов.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Молоко, полученное от восприимчивых животных, у которых отсутствуют клинические признаки, характерные для сибирской язвы, перечисленные в </w:t>
      </w:r>
      <w:r>
        <w:fldChar w:fldCharType="begin"/>
      </w:r>
      <w:r>
        <w:instrText xml:space="preserve"> HYPERLINK "kodeks://link/d?nd=726619695&amp;point=mark=000000000000000000000000000000000000000000000000007D60K4"\o"’’Об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, а также от восприимчивых животных, вакцинированных против сибирской язвы, подлежит кипячению в течение 5 минут и скармливанию животным в эпизоотическом очаге или уничтожению.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35. Трупы восприимчивых животных, павших от сибирской язвы, продукты животного происхождения, полученные от больных животных, и продукты их переработки, отходы, полученные при убое больных восприимчивых животных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"kodeks://link/d?nd=9004249&amp;point=mark=000000000000000000000000000000000000000000000000007EE0KI"\o"’’О ветеринарии (с изменениями на 14 июля 2022 года)’’</w:instrText>
      </w:r>
    </w:p>
    <w:p w:rsidR="00440F19" w:rsidRDefault="00440F19">
      <w:pPr>
        <w:pStyle w:val="FORMATTEXT"/>
        <w:ind w:firstLine="568"/>
        <w:jc w:val="both"/>
      </w:pPr>
      <w:r>
        <w:instrText>Закон РФ от 14.05.1993 N 4979-1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2.1 Закона Российской Федерации от 14 мая 1993 г. N 4979-1 "О ветеринарии"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Навоз, корма и подстилка, находящиеся в одном помещении с больными восприимчивыми животными, уничтожаются методом сжигания. Навозная жижа подвергается обеззараживанию хлорной известью, содержащей не менее 25% активного хлора, из расчета 1 кг извести на 20 л навозной жижи или другими дезинфицирующими растворами с высокой спороцидной активностью в отношении возбудителя согласно инструкциям по их применению.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36. Почва на месте падежа восприимчивого животного орошается раствором хлорной извести, содержащим 5% активного хлора, из расчета 10 л/м</w:t>
      </w:r>
      <w:r>
        <w:rPr>
          <w:position w:val="-10"/>
        </w:rPr>
        <w:pict>
          <v:shape id="_x0000_i1043" type="#_x0000_t75" style="width:8.25pt;height:17.25pt">
            <v:imagedata r:id="rId7" o:title=""/>
          </v:shape>
        </w:pict>
      </w:r>
      <w:r>
        <w:t>. Затем почва перекапывается на глубину не менее 25 см, перемешивается с сухой хлорной известью, содержащей не менее 25% активного хлора, из расчета на 3 части почвы 1 часть хлорной извести и увлажняется водой.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37.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неблагополучного пункта, круглосуточных контрольно-пропускных постов, оборудованных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33 Правил</w:t>
      </w:r>
      <w:r>
        <w:fldChar w:fldCharType="end"/>
      </w:r>
      <w:r>
        <w:t xml:space="preserve">, с круглосуточным дежурством и привлечением сотрудников полиции в соответствии с положениями </w:t>
      </w:r>
      <w:r>
        <w:fldChar w:fldCharType="begin"/>
      </w:r>
      <w:r>
        <w:instrText xml:space="preserve"> HYPERLINK "kodeks://link/d?nd=902260215&amp;point=mark=000000000000000000000000000000000000000000000000008OO0LP"\o"’’О полиции (с изменениями на 28 декабря 2022 года) (редакция, действующая с 1 января 2023 года)’’</w:instrText>
      </w:r>
    </w:p>
    <w:p w:rsidR="00440F19" w:rsidRDefault="00440F19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7 февраля 2011 г. N 3-ФЗ "О полиции"</w:t>
      </w:r>
      <w:r>
        <w:fldChar w:fldCharType="end"/>
      </w:r>
      <w:r>
        <w:t xml:space="preserve"> (Собрание законодательства Российской Федерации, 2011, N 7, ст.900; 2021, N 9, ст.1467).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Круглосуточная работа на контрольно-пропускных постах должна осуществляться до завершения уничтожения трупов восприимчивых животных, павших от сибирской язвы, продуктов убоя (промысла) больных восприимчивых животных и продуктов их переработки в эпизоотическом очаге и проведения текущей дезинфекции в эпизоотическом очаге и (или) выздоровления последнего больного восприимчивого животного.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неблагополучного пункта, ограничивающих въезд (проезд) транспортных средств и указывающих направление движения.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38. Дезинфекция одежды и обуви при выходе с территории эпизоотического очага осуществляется парами формальдегида в пароформалиновой камере в течение 1 часа при температуре 57-60°С, расходе формалина 75 см</w:t>
      </w:r>
      <w:r>
        <w:rPr>
          <w:position w:val="-10"/>
        </w:rPr>
        <w:pict>
          <v:shape id="_x0000_i1044" type="#_x0000_t75" style="width:8.25pt;height:17.25pt">
            <v:imagedata r:id="rId8" o:title=""/>
          </v:shape>
        </w:pict>
      </w:r>
      <w:r>
        <w:t>/м</w:t>
      </w:r>
      <w:r>
        <w:rPr>
          <w:position w:val="-10"/>
        </w:rPr>
        <w:pict>
          <v:shape id="_x0000_i1045" type="#_x0000_t75" style="width:8.25pt;height:17.25pt">
            <v:imagedata r:id="rId8" o:title=""/>
          </v:shape>
        </w:pict>
      </w:r>
      <w:r>
        <w:t xml:space="preserve"> водного раствора формалина с содержанием 1,5% формальдегида или другими дезинфицирующими растворами с высокой спороцидной активностью в отношении возбудителя согласно инструкциям по их применению.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Для дезинфекции транспортных средств должны применяться 1,5-процентный формальдегид, или 3-процентный фоспар или парасод, или 1,5-процентный параформ, приготовленный на 0,5-процентном растворе едкого натра, или 5-процентный хлорамин, или другие дезинфицирующие растворы с высокой спороцидной активностью в отношении возбудителя согласно инструкциям по их применению.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39. Дезинфекции в эпизоотическом очаге подлежат территории хозяйств, помещения по содержанию восприимчивых животных и другие объекты, с которыми контактировали больные восприимчивые животные, убойные пункты, другие сооружения и имеющееся в них оборудование, инвентарь и предметы ухода за восприимчивыми животными, а также места обнаружения павших диких восприимчивых животных.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Дезинфекция помещений и других мест, в которых содержались восприимчивые животные, должна выполняться в 3 этапа: первый - предварительная дезинфекция, проводимая сразу после освобождения помещений (территории) от восприимчивых животных или от трупов восприимчивых животных и мест изоляции, второй - текущая дезинфекция, проводимая после проведения механической очистки, третий - заключительная дезинфекция, проводимая не позднее чем за 3 календарных дня до планируемой даты отмены карантина.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Для дезинфекции объектов, указанных в настоящем пункте, должны применяться 10-процентный горячий едкий натр, или 5-процентная хлорная известь, или 5-процентный нейтральный гипохлорит кальция, или 2-процентный глутаровый альдегид, или 10-процентный однохлористый йод, или 4-процентный формалин (параформальдегид), или другие дезинфицирующие растворы с высокой спороцидной активностью в отношении возбудителя согласно инструкциям по их применению.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40. В неблагополучном пункте: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а) запрещается: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перемещение и перегруппировка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убой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ввод (ввоз), вывод (вывоз) восприимчивых животных, за исключением вывоза восприимчивых животных с территории хозяйств, отнесенных к компартменту III и IV и исключенных из неблагополучного пункта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"kodeks://link/d?nd=726619695&amp;point=mark=000000000000000000000000000000000000000000000000007DO0KA"\o"’’Об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30 Правил</w:t>
      </w:r>
      <w:r>
        <w:fldChar w:fldCharType="end"/>
      </w:r>
      <w:r>
        <w:t>, а также на убой на предприятия по убою животных или оборудованные для этих целей убойные пункты;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проведение сельскохозяйственных ярмарок, выставок, торгов и других мероприятий, связанных со скоплением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охота на диких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б) осуществляется: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вакцинация овец, коз, крупного рогатого скота, оленей, верблюдов, лошадей, ослов, свиней и пушных зверей против сибирской язвы вакцинами против сибирской язвы согласно инструкциям по их применению;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оборудование дезбарьеров на въезде (выезде) на территорию (с территории) неблагополучного пункта;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дезинфекционная обработка транспортных средств при их выезде с территории неблагополучного пункта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"kodeks://link/d?nd=726619695&amp;point=mark=000000000000000000000000000000000000000000000000007DS0KB"\o"’’Об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38 Правил</w:t>
      </w:r>
      <w:r>
        <w:fldChar w:fldCharType="end"/>
      </w:r>
      <w:r>
        <w:t>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41. В угрожаемой зоне: 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а) запрещается: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ввоз невакцинированных против сибирской язвы овец, коз, крупного рогатого скота, оленей, верблюдов, лошадей, ослов, свиней и пушных зверей;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 xml:space="preserve">вывоз овец, коз, крупного рогатого скота, оленей, верблюдов, лошадей, ослов, свиней и пушных зверей, за исключением вывоза свиней с территории хозяйств, отнесенных к компартменту III и IV и исключенных из угрожаемой зоны в соответствии с </w:t>
      </w:r>
      <w:r>
        <w:fldChar w:fldCharType="begin"/>
      </w:r>
      <w:r>
        <w:instrText xml:space="preserve"> HYPERLINK "kodeks://link/d?nd=726619695&amp;point=mark=000000000000000000000000000000000000000000000000007DO0KA"\o"’’Об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pStyle w:val="FORMATTEXT"/>
        <w:ind w:firstLine="568"/>
        <w:jc w:val="both"/>
      </w:pPr>
      <w:r>
        <w:instrText>Приказ Минсельхоза России от 23.09.2021 N 648</w:instrText>
      </w:r>
    </w:p>
    <w:p w:rsidR="00440F19" w:rsidRDefault="00440F19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30 настоящих Правил</w:t>
      </w:r>
      <w:r>
        <w:fldChar w:fldCharType="end"/>
      </w:r>
      <w:r>
        <w:t>, а также вывоза овец, коз, крупного рогатого скота, оленей, верблюдов, лошадей, ослов, свиней и пушных зверей убой на предприятия по убою животных или оборудованные для этих целей убойные пункты;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проведение ярмарок, выставок, торгов и других мероприятий, связанных со скоплением восприимчивых животных;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б) осуществляется вакцинация овец, коз, крупного рогатого скота, оленей, верблюдов, лошадей, ослов, свиней и пушных зверей (за исключением диких восприимчивых животных, находящихся в состоянии естественной свободы) вакцинами против сибирской язвы согласно инструкциям по их применению.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HEADERTEXT"/>
        <w:rPr>
          <w:b/>
          <w:bCs/>
        </w:rPr>
      </w:pPr>
    </w:p>
    <w:p w:rsidR="00440F19" w:rsidRDefault="00440F1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VII. Отмена карантина </w:t>
      </w:r>
    </w:p>
    <w:p w:rsidR="00440F19" w:rsidRDefault="00440F19">
      <w:pPr>
        <w:pStyle w:val="FORMATTEXT"/>
        <w:ind w:firstLine="568"/>
        <w:jc w:val="both"/>
      </w:pPr>
      <w:r>
        <w:t>42. Отмена карантина осуществляется через 20 календарных дней после убоя, падежа и (или) выздоровления последнего больного восприимчивого животного в эпизоотическом очаге и проведения других мероприятий, предусмотренных Правилами.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43.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ind w:firstLine="568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 сибирской язвы.</w:t>
      </w:r>
    </w:p>
    <w:p w:rsidR="00440F19" w:rsidRDefault="00440F19">
      <w:pPr>
        <w:pStyle w:val="FORMATTEXT"/>
        <w:ind w:firstLine="568"/>
        <w:jc w:val="both"/>
      </w:pPr>
    </w:p>
    <w:p w:rsidR="00440F19" w:rsidRDefault="00440F19">
      <w:pPr>
        <w:pStyle w:val="FORMATTEXT"/>
        <w:jc w:val="both"/>
      </w:pPr>
      <w:r>
        <w:t>           </w:t>
      </w:r>
    </w:p>
    <w:p w:rsidR="00440F19" w:rsidRDefault="00440F19">
      <w:pPr>
        <w:pStyle w:val="FORMATTEXT"/>
        <w:jc w:val="both"/>
      </w:pPr>
      <w:r>
        <w:t xml:space="preserve">Электронный текст документа </w:t>
      </w:r>
    </w:p>
    <w:p w:rsidR="00440F19" w:rsidRDefault="00440F19">
      <w:pPr>
        <w:pStyle w:val="FORMATTEXT"/>
        <w:jc w:val="both"/>
      </w:pPr>
      <w:r>
        <w:t>подготовлен АО "Кодекс" и сверен по:</w:t>
      </w:r>
    </w:p>
    <w:p w:rsidR="00440F19" w:rsidRDefault="00440F19">
      <w:pPr>
        <w:pStyle w:val="FORMATTEXT"/>
        <w:jc w:val="both"/>
      </w:pPr>
      <w:r>
        <w:t>Официальный интернет-портал</w:t>
      </w:r>
    </w:p>
    <w:p w:rsidR="00440F19" w:rsidRDefault="00440F19">
      <w:pPr>
        <w:pStyle w:val="FORMATTEXT"/>
        <w:jc w:val="both"/>
      </w:pPr>
      <w:r>
        <w:t>правовой информации</w:t>
      </w:r>
    </w:p>
    <w:p w:rsidR="00440F19" w:rsidRDefault="00440F19">
      <w:pPr>
        <w:pStyle w:val="FORMATTEXT"/>
        <w:jc w:val="both"/>
      </w:pPr>
      <w:r>
        <w:t>www.pravo.gov.ru, 29.10.2021,</w:t>
      </w:r>
    </w:p>
    <w:p w:rsidR="00440F19" w:rsidRDefault="00440F19">
      <w:pPr>
        <w:pStyle w:val="FORMATTEXT"/>
        <w:jc w:val="both"/>
      </w:pPr>
      <w:r>
        <w:t xml:space="preserve">N 0001202110290034 </w:t>
      </w:r>
    </w:p>
    <w:p w:rsidR="00440F19" w:rsidRDefault="00440F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"kodeks://link/d?nd=726619695"\o"’’Об утверждении Ветеринарных правил осуществления профилактических, диагностических, лечебных ...’’</w:instrText>
      </w:r>
    </w:p>
    <w:p w:rsidR="00440F19" w:rsidRDefault="00440F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Минсельхоза России от 23.09.2021 N 648</w:instrText>
      </w:r>
    </w:p>
    <w:p w:rsidR="00440F19" w:rsidRDefault="00440F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01.03.2022"</w:instrText>
      </w:r>
      <w:r w:rsidR="00DD78E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440F19" w:rsidRDefault="00440F1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440F19">
      <w:headerReference w:type="default" r:id="rId15"/>
      <w:footerReference w:type="default" r:id="rId16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19" w:rsidRDefault="00440F19">
      <w:pPr>
        <w:spacing w:after="0" w:line="240" w:lineRule="auto"/>
      </w:pPr>
      <w:r>
        <w:separator/>
      </w:r>
    </w:p>
  </w:endnote>
  <w:endnote w:type="continuationSeparator" w:id="0">
    <w:p w:rsidR="00440F19" w:rsidRDefault="0044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19" w:rsidRDefault="00440F1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440F19" w:rsidRDefault="00440F19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19" w:rsidRDefault="00440F19">
      <w:pPr>
        <w:spacing w:after="0" w:line="240" w:lineRule="auto"/>
      </w:pPr>
      <w:r>
        <w:separator/>
      </w:r>
    </w:p>
  </w:footnote>
  <w:footnote w:type="continuationSeparator" w:id="0">
    <w:p w:rsidR="00440F19" w:rsidRDefault="0044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19" w:rsidRDefault="00440F1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</w:r>
  </w:p>
  <w:p w:rsidR="00440F19" w:rsidRDefault="00440F1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Минсельхоза России от 23.09.2021 N 648</w:t>
    </w:r>
  </w:p>
  <w:p w:rsidR="00440F19" w:rsidRDefault="00440F19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440F19" w:rsidRDefault="00440F19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E9"/>
    <w:rsid w:val="0015665D"/>
    <w:rsid w:val="00440F19"/>
    <w:rsid w:val="00D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24FBB6-DE76-4F1B-B94A-621E8984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</vt:lpstr>
    </vt:vector>
  </TitlesOfParts>
  <Company/>
  <LinksUpToDate>false</LinksUpToDate>
  <CharactersWithSpaces>68335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</dc:title>
  <dc:subject/>
  <dc:creator>Пользователь Windows</dc:creator>
  <cp:keywords/>
  <dc:description/>
  <cp:lastModifiedBy>Александр Суслов</cp:lastModifiedBy>
  <cp:revision>2</cp:revision>
  <dcterms:created xsi:type="dcterms:W3CDTF">2023-03-02T14:19:00Z</dcterms:created>
  <dcterms:modified xsi:type="dcterms:W3CDTF">2023-03-02T14:19:00Z</dcterms:modified>
</cp:coreProperties>
</file>