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1" w:rsidRDefault="0061177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1771" w:rsidRDefault="00611771">
      <w:pPr>
        <w:pStyle w:val="ConsPlusNormal"/>
        <w:jc w:val="both"/>
        <w:outlineLvl w:val="0"/>
      </w:pPr>
    </w:p>
    <w:p w:rsidR="00611771" w:rsidRDefault="00611771">
      <w:pPr>
        <w:pStyle w:val="ConsPlusTitle"/>
        <w:jc w:val="center"/>
        <w:outlineLvl w:val="0"/>
      </w:pPr>
      <w:r>
        <w:t>ПРАВИТЕЛЬСТВО БРЯНСКОЙ ОБЛАСТИ</w:t>
      </w:r>
    </w:p>
    <w:p w:rsidR="00611771" w:rsidRDefault="00611771">
      <w:pPr>
        <w:pStyle w:val="ConsPlusTitle"/>
        <w:jc w:val="center"/>
      </w:pPr>
    </w:p>
    <w:p w:rsidR="00611771" w:rsidRDefault="00611771">
      <w:pPr>
        <w:pStyle w:val="ConsPlusTitle"/>
        <w:jc w:val="center"/>
      </w:pPr>
      <w:r>
        <w:t>ПОСТАНОВЛЕНИЕ</w:t>
      </w:r>
    </w:p>
    <w:p w:rsidR="00611771" w:rsidRDefault="00611771">
      <w:pPr>
        <w:pStyle w:val="ConsPlusTitle"/>
        <w:jc w:val="center"/>
      </w:pPr>
      <w:r>
        <w:t>от 30 января 2019 г. N 18-п</w:t>
      </w:r>
    </w:p>
    <w:p w:rsidR="00611771" w:rsidRDefault="00611771">
      <w:pPr>
        <w:pStyle w:val="ConsPlusTitle"/>
        <w:jc w:val="center"/>
      </w:pPr>
    </w:p>
    <w:p w:rsidR="00611771" w:rsidRDefault="00611771">
      <w:pPr>
        <w:pStyle w:val="ConsPlusTitle"/>
        <w:jc w:val="center"/>
      </w:pPr>
      <w:r>
        <w:t>ОБ УТВЕРЖДЕНИИ ГОСУДАРСТВЕННОЙ ПРОГРАММЫ "РАЗВИТИЕ СЕЛЬСКОГО</w:t>
      </w:r>
    </w:p>
    <w:p w:rsidR="00611771" w:rsidRDefault="00611771">
      <w:pPr>
        <w:pStyle w:val="ConsPlusTitle"/>
        <w:jc w:val="center"/>
      </w:pPr>
      <w:r>
        <w:t>ХОЗЯЙСТВА И РЕГУЛИРОВАНИЕ РЫНКОВ СЕЛЬСКОХОЗЯЙСТВЕННОЙ</w:t>
      </w:r>
    </w:p>
    <w:p w:rsidR="00611771" w:rsidRDefault="00611771">
      <w:pPr>
        <w:pStyle w:val="ConsPlusTitle"/>
        <w:jc w:val="center"/>
      </w:pPr>
      <w:r>
        <w:t>ПРОДУКЦИИ, СЫРЬЯ И ПРОДОВОЛЬСТВИЯ БРЯНСКОЙ ОБЛАСТИ"</w:t>
      </w:r>
    </w:p>
    <w:p w:rsidR="00611771" w:rsidRDefault="00611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11.02.2019 </w:t>
            </w:r>
            <w:hyperlink r:id="rId6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7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14.05.2019 </w:t>
            </w:r>
            <w:hyperlink r:id="rId8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9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10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3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14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15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17">
              <w:r>
                <w:rPr>
                  <w:color w:val="0000FF"/>
                </w:rPr>
                <w:t>N 697-п</w:t>
              </w:r>
            </w:hyperlink>
            <w:r>
              <w:rPr>
                <w:color w:val="392C69"/>
              </w:rPr>
              <w:t xml:space="preserve">, от 05.04.2021 </w:t>
            </w:r>
            <w:hyperlink r:id="rId18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9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20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 xml:space="preserve">, от 28.12.2021 </w:t>
            </w:r>
            <w:hyperlink r:id="rId21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22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 xml:space="preserve">, от 18.07.2022 </w:t>
            </w:r>
            <w:hyperlink r:id="rId23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14.09.2022 </w:t>
            </w:r>
            <w:hyperlink r:id="rId24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25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26">
              <w:r>
                <w:rPr>
                  <w:color w:val="0000FF"/>
                </w:rPr>
                <w:t>N 680-п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24 августа 2020 года N 390-п "Об утверждении Порядка разработки, реализации и оценки эффективности государственных программ Брянской области" Правительство Брянской области постановляет:</w:t>
      </w:r>
    </w:p>
    <w:p w:rsidR="00611771" w:rsidRDefault="0061177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14.11.2022 N 522-п)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66">
        <w:r>
          <w:rPr>
            <w:color w:val="0000FF"/>
          </w:rPr>
          <w:t>программу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Брянской области".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2. Признать утратившими силу с 1 января 2019 года следующие постановления Правительства Брянской области: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26 декабря 2016 года </w:t>
      </w:r>
      <w:hyperlink r:id="rId29">
        <w:r>
          <w:rPr>
            <w:color w:val="0000FF"/>
          </w:rPr>
          <w:t>N 729-п</w:t>
        </w:r>
      </w:hyperlink>
      <w:r>
        <w:t xml:space="preserve">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20 февраля 2017 года </w:t>
      </w:r>
      <w:hyperlink r:id="rId30">
        <w:r>
          <w:rPr>
            <w:color w:val="0000FF"/>
          </w:rPr>
          <w:t>N 61-п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20 марта 2017 года </w:t>
      </w:r>
      <w:hyperlink r:id="rId31">
        <w:r>
          <w:rPr>
            <w:color w:val="0000FF"/>
          </w:rPr>
          <w:t>N 108-п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3 апреля 2017 года </w:t>
      </w:r>
      <w:hyperlink r:id="rId32">
        <w:r>
          <w:rPr>
            <w:color w:val="0000FF"/>
          </w:rPr>
          <w:t>N 136-п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17 апреля 2017 года </w:t>
      </w:r>
      <w:hyperlink r:id="rId33">
        <w:r>
          <w:rPr>
            <w:color w:val="0000FF"/>
          </w:rPr>
          <w:t>N 170-п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 xml:space="preserve">от 22 мая 2017 года </w:t>
      </w:r>
      <w:hyperlink r:id="rId34">
        <w:r>
          <w:rPr>
            <w:color w:val="0000FF"/>
          </w:rPr>
          <w:t>N 235-п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3 июля 2017 года </w:t>
      </w:r>
      <w:hyperlink r:id="rId35">
        <w:r>
          <w:rPr>
            <w:color w:val="0000FF"/>
          </w:rPr>
          <w:t>N 295-п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18 сентября 2017 года </w:t>
      </w:r>
      <w:hyperlink r:id="rId36">
        <w:r>
          <w:rPr>
            <w:color w:val="0000FF"/>
          </w:rPr>
          <w:t>N 445-п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4 декабря 2017 года </w:t>
      </w:r>
      <w:hyperlink r:id="rId37">
        <w:r>
          <w:rPr>
            <w:color w:val="0000FF"/>
          </w:rPr>
          <w:t>N 620-п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20 декабря 2017 года </w:t>
      </w:r>
      <w:hyperlink r:id="rId38">
        <w:r>
          <w:rPr>
            <w:color w:val="0000FF"/>
          </w:rPr>
          <w:t>N 674-п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25 декабря 2017 года </w:t>
      </w:r>
      <w:hyperlink r:id="rId39">
        <w:r>
          <w:rPr>
            <w:color w:val="0000FF"/>
          </w:rPr>
          <w:t>N 689-п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28 декабря 2017 года </w:t>
      </w:r>
      <w:hyperlink r:id="rId40">
        <w:r>
          <w:rPr>
            <w:color w:val="0000FF"/>
          </w:rPr>
          <w:t>N 763-п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11 января 2018 года </w:t>
      </w:r>
      <w:hyperlink r:id="rId41">
        <w:r>
          <w:rPr>
            <w:color w:val="0000FF"/>
          </w:rPr>
          <w:t>N 2-п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29 января 2018 года </w:t>
      </w:r>
      <w:hyperlink r:id="rId42">
        <w:r>
          <w:rPr>
            <w:color w:val="0000FF"/>
          </w:rPr>
          <w:t>N 22-п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20 марта 2018 года </w:t>
      </w:r>
      <w:hyperlink r:id="rId43">
        <w:r>
          <w:rPr>
            <w:color w:val="0000FF"/>
          </w:rPr>
          <w:t>N 115-п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23 апреля 2018 года </w:t>
      </w:r>
      <w:hyperlink r:id="rId44">
        <w:r>
          <w:rPr>
            <w:color w:val="0000FF"/>
          </w:rPr>
          <w:t>N 193-п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23 мая 2018 года </w:t>
      </w:r>
      <w:hyperlink r:id="rId45">
        <w:r>
          <w:rPr>
            <w:color w:val="0000FF"/>
          </w:rPr>
          <w:t>N 256-п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15 августа 2018 года </w:t>
      </w:r>
      <w:hyperlink r:id="rId46">
        <w:r>
          <w:rPr>
            <w:color w:val="0000FF"/>
          </w:rPr>
          <w:t>N 419-п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9 ноября 2018 года </w:t>
      </w:r>
      <w:hyperlink r:id="rId47">
        <w:r>
          <w:rPr>
            <w:color w:val="0000FF"/>
          </w:rPr>
          <w:t>N 571-п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 xml:space="preserve">от 10 декабря 2018 года </w:t>
      </w:r>
      <w:hyperlink r:id="rId48">
        <w:r>
          <w:rPr>
            <w:color w:val="0000FF"/>
          </w:rPr>
          <w:t>N 629-п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от 27 декабря 2018 года </w:t>
      </w:r>
      <w:hyperlink r:id="rId49">
        <w:r>
          <w:rPr>
            <w:color w:val="0000FF"/>
          </w:rPr>
          <w:t>N 699-п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 (pravo.gov.ru).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4.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Губернатора Брянской области Грибанова Б.И.</w:t>
      </w:r>
    </w:p>
    <w:p w:rsidR="00611771" w:rsidRDefault="00611771">
      <w:pPr>
        <w:pStyle w:val="ConsPlusNormal"/>
        <w:jc w:val="both"/>
      </w:pPr>
      <w:r>
        <w:t xml:space="preserve">(п. 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14.11.2022 N 522-п)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</w:pPr>
      <w:r>
        <w:t>Губернатор</w:t>
      </w:r>
    </w:p>
    <w:p w:rsidR="00611771" w:rsidRDefault="00611771">
      <w:pPr>
        <w:pStyle w:val="ConsPlusNormal"/>
        <w:jc w:val="right"/>
      </w:pPr>
      <w:r>
        <w:t>А.В.БОГОМАЗ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  <w:outlineLvl w:val="0"/>
      </w:pPr>
      <w:r>
        <w:t>Утверждена</w:t>
      </w:r>
    </w:p>
    <w:p w:rsidR="00611771" w:rsidRDefault="00611771">
      <w:pPr>
        <w:pStyle w:val="ConsPlusNormal"/>
        <w:jc w:val="right"/>
      </w:pPr>
      <w:r>
        <w:t>постановлением</w:t>
      </w:r>
    </w:p>
    <w:p w:rsidR="00611771" w:rsidRDefault="00611771">
      <w:pPr>
        <w:pStyle w:val="ConsPlusNormal"/>
        <w:jc w:val="right"/>
      </w:pPr>
      <w:r>
        <w:t>Правительства Брянской области</w:t>
      </w:r>
    </w:p>
    <w:p w:rsidR="00611771" w:rsidRDefault="00611771">
      <w:pPr>
        <w:pStyle w:val="ConsPlusNormal"/>
        <w:jc w:val="right"/>
      </w:pPr>
      <w:r>
        <w:t>от 30 января 2019 г. N 18-п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</w:pPr>
      <w:bookmarkStart w:id="0" w:name="P66"/>
      <w:bookmarkEnd w:id="0"/>
      <w:r>
        <w:t>ГОСУДАРСТВЕННАЯ ПРОГРАММА</w:t>
      </w:r>
    </w:p>
    <w:p w:rsidR="00611771" w:rsidRDefault="00611771">
      <w:pPr>
        <w:pStyle w:val="ConsPlusTitle"/>
        <w:jc w:val="center"/>
      </w:pPr>
      <w:r>
        <w:t>"РАЗВИТИЕ СЕЛЬСКОГО ХОЗЯЙСТВА И РЕГУЛИРОВАНИЕ</w:t>
      </w:r>
    </w:p>
    <w:p w:rsidR="00611771" w:rsidRDefault="00611771">
      <w:pPr>
        <w:pStyle w:val="ConsPlusTitle"/>
        <w:jc w:val="center"/>
      </w:pPr>
      <w:r>
        <w:t>РЫНКОВ СЕЛЬСКОХОЗЯЙСТВЕННОЙ ПРОДУКЦИИ, СЫРЬЯ</w:t>
      </w:r>
    </w:p>
    <w:p w:rsidR="00611771" w:rsidRDefault="00611771">
      <w:pPr>
        <w:pStyle w:val="ConsPlusTitle"/>
        <w:jc w:val="center"/>
      </w:pPr>
      <w:r>
        <w:t>И ПРОДОВОЛЬСТВИЯ БРЯНСКОЙ ОБЛАСТИ"</w:t>
      </w:r>
    </w:p>
    <w:p w:rsidR="00611771" w:rsidRDefault="00611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28.12.2021 </w:t>
            </w:r>
            <w:hyperlink r:id="rId51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2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14.09.2022 </w:t>
            </w:r>
            <w:hyperlink r:id="rId53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14.11.2022 </w:t>
            </w:r>
            <w:hyperlink r:id="rId54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,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55">
              <w:r>
                <w:rPr>
                  <w:color w:val="0000FF"/>
                </w:rPr>
                <w:t>N 680-п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r>
        <w:t>Паспорт</w:t>
      </w:r>
    </w:p>
    <w:p w:rsidR="00611771" w:rsidRDefault="00611771">
      <w:pPr>
        <w:pStyle w:val="ConsPlusTitle"/>
        <w:jc w:val="center"/>
      </w:pPr>
      <w:r>
        <w:t>государственной программы Брянской области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30"/>
      </w:tblGrid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управление ветеринарии Брянской области;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управление потребительского рынка и услуг, контроля в сфере производства и оборота этилового спирта, </w:t>
            </w:r>
            <w:r>
              <w:lastRenderedPageBreak/>
              <w:t>алкогольной и спиртосодержащей продукции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lastRenderedPageBreak/>
              <w:t>Перечень подпрограмм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hyperlink w:anchor="P177">
              <w:r>
                <w:rPr>
                  <w:color w:val="0000FF"/>
                </w:rPr>
                <w:t>"Развитие отраслей агропромышленного комплекса"</w:t>
              </w:r>
            </w:hyperlink>
            <w:r>
              <w:t>;</w:t>
            </w:r>
          </w:p>
          <w:p w:rsidR="00611771" w:rsidRDefault="00611771">
            <w:pPr>
              <w:pStyle w:val="ConsPlusNormal"/>
              <w:jc w:val="both"/>
            </w:pPr>
            <w:r>
              <w:t>"</w:t>
            </w:r>
            <w:hyperlink w:anchor="P529">
              <w:r>
                <w:rPr>
                  <w:color w:val="0000FF"/>
                </w:rPr>
                <w:t>Обеспечение условий развития</w:t>
              </w:r>
            </w:hyperlink>
            <w:r>
              <w:t xml:space="preserve"> агропромышленного комплекса";</w:t>
            </w:r>
          </w:p>
          <w:p w:rsidR="00611771" w:rsidRDefault="00611771">
            <w:pPr>
              <w:pStyle w:val="ConsPlusNormal"/>
              <w:jc w:val="both"/>
            </w:pPr>
            <w:hyperlink w:anchor="P621">
              <w:r>
                <w:rPr>
                  <w:color w:val="0000FF"/>
                </w:rPr>
                <w:t>"Реализация полномочий в области ветеринарии"</w:t>
              </w:r>
            </w:hyperlink>
            <w:r>
              <w:t>;</w:t>
            </w:r>
          </w:p>
          <w:p w:rsidR="00611771" w:rsidRDefault="00611771">
            <w:pPr>
              <w:pStyle w:val="ConsPlusNormal"/>
              <w:jc w:val="both"/>
            </w:pPr>
            <w:r>
              <w:t>"</w:t>
            </w:r>
            <w:hyperlink w:anchor="P747">
              <w:r>
                <w:rPr>
                  <w:color w:val="0000FF"/>
                </w:rPr>
                <w:t>Реализация полномочий в области развития</w:t>
              </w:r>
            </w:hyperlink>
            <w:r>
              <w:t xml:space="preserve"> и регулирования потребительского рынка Брянской области"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Перечень проектов, реализуемых в рамках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"Экспорт продукции агропромышленного комплекса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"Стимулирование инвестиционной деятельности в агропромышленном комплексе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"Развитие отраслей и техническая модернизация агропромышленного комплекса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"Развитие сельского туризма (Брянская область)"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1. Обеспечение сбыта сельскохозяйственной продукции, повышение ее товарности за счет создания условий для ее сезонного хранения и переработки:</w:t>
            </w:r>
          </w:p>
          <w:p w:rsidR="00611771" w:rsidRDefault="00611771">
            <w:pPr>
              <w:pStyle w:val="ConsPlusNormal"/>
              <w:jc w:val="both"/>
            </w:pPr>
            <w:r>
              <w:t>1.1. Стимулирование инновационной деятельности и инновационного развития агропромышленного комплекса.</w:t>
            </w:r>
          </w:p>
          <w:p w:rsidR="00611771" w:rsidRDefault="00611771">
            <w:pPr>
              <w:pStyle w:val="ConsPlusNormal"/>
              <w:jc w:val="both"/>
            </w:pPr>
            <w:r>
              <w:t>2. Обеспечение эпизоотического и ветеринарно-санитарного благополучия территории Брянской области:</w:t>
            </w:r>
          </w:p>
          <w:p w:rsidR="00611771" w:rsidRDefault="00611771">
            <w:pPr>
              <w:pStyle w:val="ConsPlusNormal"/>
              <w:jc w:val="both"/>
            </w:pPr>
            <w:r>
              <w:t>2.1. Обеспечение эффективной деятельности органов государственной власти в сфере ветеринарии.</w:t>
            </w:r>
          </w:p>
          <w:p w:rsidR="00611771" w:rsidRDefault="00611771">
            <w:pPr>
              <w:pStyle w:val="ConsPlusNormal"/>
              <w:jc w:val="both"/>
            </w:pPr>
            <w:r>
              <w:t>2.2. Поддержка развития инфраструктуры агропродовольственного рынка.</w:t>
            </w:r>
          </w:p>
          <w:p w:rsidR="00611771" w:rsidRDefault="00611771">
            <w:pPr>
              <w:pStyle w:val="ConsPlusNormal"/>
              <w:jc w:val="both"/>
            </w:pPr>
            <w:r>
              <w:t>2.3. 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пчел.</w:t>
            </w:r>
          </w:p>
          <w:p w:rsidR="00611771" w:rsidRDefault="00611771">
            <w:pPr>
              <w:pStyle w:val="ConsPlusNormal"/>
              <w:jc w:val="both"/>
            </w:pPr>
            <w:r>
              <w:t>3. Повышение конкурентоспособности продукции и финансовой устойчивости предприятий агропромышленного комплекса:</w:t>
            </w:r>
          </w:p>
          <w:p w:rsidR="00611771" w:rsidRDefault="00611771">
            <w:pPr>
              <w:pStyle w:val="ConsPlusNormal"/>
              <w:jc w:val="both"/>
            </w:pPr>
            <w:r>
              <w:t>3.1. Обеспечение реализации региональных проектов в сфере АПК.</w:t>
            </w:r>
          </w:p>
          <w:p w:rsidR="00611771" w:rsidRDefault="00611771">
            <w:pPr>
              <w:pStyle w:val="ConsPlusNormal"/>
              <w:jc w:val="both"/>
            </w:pPr>
            <w:r>
              <w:t>3.2. Обеспечение устойчивой работы и развития предприятий агропромышленного комплекса.</w:t>
            </w:r>
          </w:p>
          <w:p w:rsidR="00611771" w:rsidRDefault="00611771">
            <w:pPr>
              <w:pStyle w:val="ConsPlusNormal"/>
              <w:jc w:val="both"/>
            </w:pPr>
            <w:r>
              <w:t>3.3. Повышение уровня рентабельности в сельском хозяйстве для обеспечения его устойчивого развития.</w:t>
            </w:r>
          </w:p>
          <w:p w:rsidR="00611771" w:rsidRDefault="00611771">
            <w:pPr>
              <w:pStyle w:val="ConsPlusNormal"/>
              <w:jc w:val="both"/>
            </w:pPr>
            <w:r>
              <w:t>4. Реализация полномочий в сфере развития сельского хозяйства, торговой деятельности, общественного питания, бытового обслуживания населения, организации деятельности розничных рынков, а также регулирование отношений, возникающих в области розничной продажи алкогольной продукции: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4.1. Обеспечение эффективной деятельности органов </w:t>
            </w:r>
            <w:r>
              <w:lastRenderedPageBreak/>
              <w:t>государственной власти в сфере сельского хозяйства.</w:t>
            </w:r>
          </w:p>
          <w:p w:rsidR="00611771" w:rsidRDefault="00611771">
            <w:pPr>
              <w:pStyle w:val="ConsPlusNormal"/>
              <w:jc w:val="both"/>
            </w:pPr>
            <w:r>
              <w:t>4.2. 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продукции.</w:t>
            </w:r>
          </w:p>
          <w:p w:rsidR="00611771" w:rsidRDefault="00611771">
            <w:pPr>
              <w:pStyle w:val="ConsPlusNormal"/>
              <w:jc w:val="both"/>
            </w:pPr>
            <w:r>
              <w:t>5. Увеличение объемов производства сельскохозяйственной продукции и продуктов ее переработки:</w:t>
            </w:r>
          </w:p>
          <w:p w:rsidR="00611771" w:rsidRDefault="00611771">
            <w:pPr>
              <w:pStyle w:val="ConsPlusNormal"/>
              <w:jc w:val="both"/>
            </w:pPr>
            <w:r>
              <w:t>5.1. Стимулирование роста производства основных видов сельскохозяйственной продукции и производства пищевых продуктов, направленное на импортозамещение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государственной 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государственной программы, - 62899115929,42 рубля,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- 12309786196,57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- 11363322922,70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- 11013385350,88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- 11737843408,74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- 8621125796,72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- 7853652253,81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проектов, реализуемых в рамках государственной 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проектов, включенных в состав государственной программы, - 35975872221,72 рубля,</w:t>
            </w:r>
          </w:p>
          <w:p w:rsidR="00611771" w:rsidRDefault="00611771">
            <w:pPr>
              <w:pStyle w:val="ConsPlusNormal"/>
              <w:jc w:val="both"/>
            </w:pPr>
            <w:r>
              <w:t>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- 36669263,23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- 23502562,62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- 10189382837,18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- 10708754065,44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- 7887351397,04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- 7130212096,21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Показатели (индикаторы) государственной 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1. Индекс производительности труда к предыдущему году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- 102,68;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- 102,3;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- 104,52;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- 105,83;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- 103,32.</w:t>
            </w:r>
          </w:p>
          <w:p w:rsidR="00611771" w:rsidRDefault="00611771">
            <w:pPr>
              <w:pStyle w:val="ConsPlusNormal"/>
              <w:jc w:val="both"/>
            </w:pPr>
            <w:r>
              <w:t>2. Индекс производства напитков (в сопоставимых ценах) к предыдущему году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- 95,2;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- 100,7;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- 100,6;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- 100,8;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- 101.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3. Индекс производства пищевых продуктов (в сопоставимых ценах) к предыдущему году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- 109,2;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- 107,2;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- 107,2;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- 108,0;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- 109,8.</w:t>
            </w:r>
          </w:p>
          <w:p w:rsidR="00611771" w:rsidRDefault="00611771">
            <w:pPr>
              <w:pStyle w:val="ConsPlusNormal"/>
              <w:jc w:val="both"/>
            </w:pPr>
            <w:r>
              <w:t>4. Индекс производства продукции сельского хозяйства (в сопоставимых ценах) к уровню 2020 года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- 100,9;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- 104,3;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- 106,7;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- 107,7.</w:t>
            </w:r>
          </w:p>
          <w:p w:rsidR="00611771" w:rsidRDefault="00611771">
            <w:pPr>
              <w:pStyle w:val="ConsPlusNormal"/>
              <w:jc w:val="both"/>
            </w:pPr>
            <w:r>
              <w:t>5. Количество высокопроизводительных рабочих мест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- 9030;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- 9563;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- 9130;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- 9180;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- 9230.</w:t>
            </w:r>
          </w:p>
          <w:p w:rsidR="00611771" w:rsidRDefault="00611771">
            <w:pPr>
              <w:pStyle w:val="ConsPlusNormal"/>
              <w:jc w:val="both"/>
            </w:pPr>
            <w:r>
              <w:t>6. Рентабельность сельскохозяйственных организаций (с учетом субсидий)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- 10,9;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- 14,6;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- 12,0;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- 12,5;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- 13.</w:t>
            </w:r>
          </w:p>
          <w:p w:rsidR="00611771" w:rsidRDefault="00611771">
            <w:pPr>
              <w:pStyle w:val="ConsPlusNormal"/>
              <w:jc w:val="both"/>
            </w:pPr>
            <w:r>
              <w:t>7. Среднемесячная заработная плата работников сельского хозяйства (без субъектов малого предпринимательства) (рублей):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- 33519,625;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- 36655,6;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- 39975,0;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- 42013,0;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- 44156,0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18.07.2022 N 302-п)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bookmarkStart w:id="1" w:name="P177"/>
      <w:bookmarkEnd w:id="1"/>
      <w:r>
        <w:t>Паспорт</w:t>
      </w:r>
    </w:p>
    <w:p w:rsidR="00611771" w:rsidRDefault="00611771">
      <w:pPr>
        <w:pStyle w:val="ConsPlusTitle"/>
        <w:jc w:val="center"/>
      </w:pPr>
      <w:r>
        <w:t>подпрограммы государственной программы Брянской области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30"/>
      </w:tblGrid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"Развитие отраслей агропромышленного комплекса"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"Экспорт продукции агропромышленного комплекса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региональный проект "Стимулирование инвестиционной </w:t>
            </w:r>
            <w:r>
              <w:lastRenderedPageBreak/>
              <w:t>деятельности в агропромышленном комплексе (Брянская область)";</w:t>
            </w:r>
          </w:p>
          <w:p w:rsidR="00611771" w:rsidRDefault="00611771">
            <w:pPr>
              <w:pStyle w:val="ConsPlusNormal"/>
              <w:jc w:val="both"/>
            </w:pPr>
            <w:r>
              <w:t>региональный проект "Развитие отраслей и техническая модернизация агропромышленного комплекса (Брянская область)"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lastRenderedPageBreak/>
              <w:t>Цели и задачи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1. Обеспечение реализации региональных проектов в сфере АПК:</w:t>
            </w:r>
          </w:p>
          <w:p w:rsidR="00611771" w:rsidRDefault="00611771">
            <w:pPr>
              <w:pStyle w:val="ConsPlusNormal"/>
              <w:jc w:val="both"/>
            </w:pPr>
            <w:r>
              <w:t>1.1. Региональный проект "Акселерация субъектов малого и среднего предпринимательства (Брянская область)".</w:t>
            </w:r>
          </w:p>
          <w:p w:rsidR="00611771" w:rsidRDefault="00611771">
            <w:pPr>
              <w:pStyle w:val="ConsPlusNormal"/>
              <w:jc w:val="both"/>
            </w:pPr>
            <w:r>
              <w:t>1.2. Региональный проект "Экспорт продукции агропромышленного комплекса (Брянская область)".</w:t>
            </w:r>
          </w:p>
          <w:p w:rsidR="00611771" w:rsidRDefault="00611771">
            <w:pPr>
              <w:pStyle w:val="ConsPlusNormal"/>
              <w:jc w:val="both"/>
            </w:pPr>
            <w:r>
              <w:t>2. Повышение уровня рентабельности в сельском хозяйстве для обеспечения его устойчивого развития:</w:t>
            </w:r>
          </w:p>
          <w:p w:rsidR="00611771" w:rsidRDefault="00611771">
            <w:pPr>
              <w:pStyle w:val="ConsPlusNormal"/>
              <w:jc w:val="both"/>
            </w:pPr>
            <w:r>
              <w:t>2.1. Реализация регионального проект "Стимулирование инвестиционной деятельности в агропромышленном комплексе (Брянская область)".</w:t>
            </w:r>
          </w:p>
          <w:p w:rsidR="00611771" w:rsidRDefault="00611771">
            <w:pPr>
              <w:pStyle w:val="ConsPlusNormal"/>
              <w:jc w:val="both"/>
            </w:pPr>
            <w:r>
              <w:t>3. Стимулирование роста производства основных видов сельскохозяйственной продукции и производства пищевых продуктов, направленное на импортозамещение:</w:t>
            </w:r>
          </w:p>
          <w:p w:rsidR="00611771" w:rsidRDefault="00611771">
            <w:pPr>
              <w:pStyle w:val="ConsPlusNormal"/>
              <w:jc w:val="both"/>
            </w:pPr>
            <w:r>
              <w:t>3.1. Реализация регионального проекта "Развитие отраслей и техническая модернизация агропромышленного комплекса (Брянская область)".</w:t>
            </w:r>
          </w:p>
          <w:p w:rsidR="00611771" w:rsidRDefault="00611771">
            <w:pPr>
              <w:pStyle w:val="ConsPlusNormal"/>
              <w:jc w:val="both"/>
            </w:pPr>
            <w:r>
              <w:t>3.2. Увеличение (сохранение оптимального уровня) объемов производства продукции животноводства и растениеводства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- 58230459005,94 рубля,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- 10834003479,06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- 10674405492,35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- 10392974369,69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- 11013307180,24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- 8039638829,36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- 7276129655,24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проектов, включенных в состав подпрограммы, - 35959872221,72 рубля,</w:t>
            </w:r>
          </w:p>
          <w:p w:rsidR="00611771" w:rsidRDefault="00611771">
            <w:pPr>
              <w:pStyle w:val="ConsPlusNormal"/>
              <w:jc w:val="both"/>
            </w:pPr>
            <w:r>
              <w:t>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- 36669263,23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- 23502562,62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- 10189382837,18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- 10708754065,44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- 7877351397,04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- 7124212096,21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 xml:space="preserve">Показатели (индикаторы) основных мероприятий </w:t>
            </w:r>
            <w:r>
              <w:lastRenderedPageBreak/>
              <w:t>(проектов)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>1. Агрохимическое обследование сельскохозяйственных земель (тысяч 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2018 год - 122,6;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- 115,78;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- 51;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- 50;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- 50;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- 50.</w:t>
            </w:r>
          </w:p>
          <w:p w:rsidR="00611771" w:rsidRDefault="00611771">
            <w:pPr>
              <w:pStyle w:val="ConsPlusNormal"/>
              <w:jc w:val="both"/>
            </w:pPr>
            <w:r>
              <w:t>2. Крестьянскими (фермерскими) хозяйствами, получившими грант "Агростартап", созданы новые рабочие места (количество новых рабочих мест, созданных крестьянскими (фермерскими) хозяйствами, получившими грант "Агростартап")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- 26.</w:t>
            </w:r>
          </w:p>
          <w:p w:rsidR="00611771" w:rsidRDefault="00611771">
            <w:pPr>
              <w:pStyle w:val="ConsPlusNormal"/>
              <w:jc w:val="both"/>
            </w:pPr>
            <w:r>
              <w:t>3. 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- 11,984.</w:t>
            </w:r>
          </w:p>
          <w:p w:rsidR="00611771" w:rsidRDefault="00611771">
            <w:pPr>
              <w:pStyle w:val="ConsPlusNormal"/>
              <w:jc w:val="both"/>
            </w:pPr>
            <w:r>
              <w:t>4. Валовой сбор картофеля в сельскохозяйственных организациях, крестьянских (фермерских) хозяйствах, включая индивидуальных предпринимателей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- 250;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- 104,733;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- 102,5;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- 103,5.</w:t>
            </w:r>
          </w:p>
          <w:p w:rsidR="00611771" w:rsidRDefault="00611771">
            <w:pPr>
              <w:pStyle w:val="ConsPlusNormal"/>
              <w:jc w:val="both"/>
            </w:pPr>
            <w:r>
              <w:t>5. Валовой сбор льноволокна и пеньковолокна в сельскохозяйственных организациях, крестьянских (фермерских) хозяйствах и у индивидуальных предпринимателей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- 3,74;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- 2,69;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- 1,353;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- 3.</w:t>
            </w:r>
          </w:p>
          <w:p w:rsidR="00611771" w:rsidRDefault="00611771">
            <w:pPr>
              <w:pStyle w:val="ConsPlusNormal"/>
              <w:jc w:val="both"/>
            </w:pPr>
            <w:r>
              <w:t>6. Валовой сбор овощей открытого грунта собственного производства в сельскохозяйственных организациях, крестьянских (фермерских) хозяйствах, включая индивидуальных предпринимателей (тонна; метрическая тонна (1000 кг)):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- 9052,5.</w:t>
            </w:r>
          </w:p>
          <w:p w:rsidR="00611771" w:rsidRDefault="00611771">
            <w:pPr>
              <w:pStyle w:val="ConsPlusNormal"/>
              <w:jc w:val="both"/>
            </w:pPr>
            <w:r>
              <w:t>7. Выход телят на 100 коров (голов):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- 85;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- 78;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- 77;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- 81;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- 78;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2023 год - 78;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- 78.</w:t>
            </w:r>
          </w:p>
          <w:p w:rsidR="00611771" w:rsidRDefault="00611771">
            <w:pPr>
              <w:pStyle w:val="ConsPlusNormal"/>
              <w:jc w:val="both"/>
            </w:pPr>
            <w:r>
              <w:t>8. Доля застрахованного поголовья сельскохозяйственных животных в общем поголовье сельскохозяйственных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- 70,15;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- 68,96;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- 78,1388;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- 89,23;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- 89,23;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- 89,23.</w:t>
            </w:r>
          </w:p>
          <w:p w:rsidR="00611771" w:rsidRDefault="00611771">
            <w:pPr>
              <w:pStyle w:val="ConsPlusNormal"/>
              <w:jc w:val="both"/>
            </w:pPr>
            <w:r>
              <w:t>9. Доля застрахованного поголовья сельскохозяйственных животных в общем поголовье сельскохозяйственных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- 6,9569.</w:t>
            </w:r>
          </w:p>
          <w:p w:rsidR="00611771" w:rsidRDefault="00611771">
            <w:pPr>
              <w:pStyle w:val="ConsPlusNormal"/>
              <w:jc w:val="both"/>
            </w:pPr>
            <w:r>
              <w:t>10. Доля площади, засеваемой элитными семенами, в общей площади посевов, занятой семенами сортов растений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- 3,16;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- 3,44;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- 2,5;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- 2,5.</w:t>
            </w:r>
          </w:p>
          <w:p w:rsidR="00611771" w:rsidRDefault="00611771">
            <w:pPr>
              <w:pStyle w:val="ConsPlusNormal"/>
              <w:jc w:val="both"/>
            </w:pPr>
            <w:r>
              <w:t>11. Количество комбайнов, приобретенных при господдержке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- 32;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- 39;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- 29;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- 20.</w:t>
            </w:r>
          </w:p>
          <w:p w:rsidR="00611771" w:rsidRDefault="00611771">
            <w:pPr>
              <w:pStyle w:val="ConsPlusNormal"/>
              <w:jc w:val="both"/>
            </w:pPr>
            <w:r>
              <w:t>12. Количество комплектов оборудования, приобретенных при господдержке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- 7;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- 17;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- 2.</w:t>
            </w:r>
          </w:p>
          <w:p w:rsidR="00611771" w:rsidRDefault="00611771">
            <w:pPr>
              <w:pStyle w:val="ConsPlusNormal"/>
              <w:jc w:val="both"/>
            </w:pPr>
            <w:r>
              <w:t>13. Количество проектов грантополучателей, реализуемых с помощью грантовой поддержки на развитие семейных ферм и гранта "Агропрогресс",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- 3.</w:t>
            </w:r>
          </w:p>
          <w:p w:rsidR="00611771" w:rsidRDefault="00611771">
            <w:pPr>
              <w:pStyle w:val="ConsPlusNormal"/>
              <w:jc w:val="both"/>
            </w:pPr>
            <w:r>
              <w:t>14. Наличие поголовья коров, и (или) нетелей, и (или) коз на отчетную дату (голов):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2018 год - 960;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- 2253;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- 1387;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- 800;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- 4750.</w:t>
            </w:r>
          </w:p>
          <w:p w:rsidR="00611771" w:rsidRDefault="00611771">
            <w:pPr>
              <w:pStyle w:val="ConsPlusNormal"/>
              <w:jc w:val="both"/>
            </w:pPr>
            <w:r>
              <w:t>15. Обеспечено стимулирование ввода в эксплуатацию мелиорируемых земель для выращивания экспортно ориентированной сельскохозяйственной продукции (гектаров):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- 1756,56.</w:t>
            </w:r>
          </w:p>
          <w:p w:rsidR="00611771" w:rsidRDefault="00611771">
            <w:pPr>
              <w:pStyle w:val="ConsPlusNormal"/>
              <w:jc w:val="both"/>
            </w:pPr>
            <w:r>
              <w:t>16.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 (скотомест):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- 1368;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- 2603;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- 2264;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- 1050;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- 4750.</w:t>
            </w:r>
          </w:p>
          <w:p w:rsidR="00611771" w:rsidRDefault="00611771">
            <w:pPr>
              <w:pStyle w:val="ConsPlusNormal"/>
              <w:jc w:val="both"/>
            </w:pPr>
            <w:r>
              <w:t>17.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- 27,6;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- 8,4;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- 15,8;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- 2.</w:t>
            </w:r>
          </w:p>
          <w:p w:rsidR="00611771" w:rsidRDefault="00611771">
            <w:pPr>
              <w:pStyle w:val="ConsPlusNormal"/>
              <w:jc w:val="both"/>
            </w:pPr>
            <w:r>
              <w:t>18.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селекционно-семеноводческих центров в растениеводстве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- 5.</w:t>
            </w:r>
          </w:p>
          <w:p w:rsidR="00611771" w:rsidRDefault="00611771">
            <w:pPr>
              <w:pStyle w:val="ConsPlusNormal"/>
              <w:jc w:val="both"/>
            </w:pPr>
            <w:r>
              <w:t>19. Объем остатка ссудной задолженности по субсидируемым кредитам (займам) (тысяч 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- 83817475,19;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- 78185296,748;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- 92961266,9;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- 74550213,08;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- 65775834,6;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- 54916226,7;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- 44053702,1.</w:t>
            </w:r>
          </w:p>
          <w:p w:rsidR="00611771" w:rsidRDefault="00611771">
            <w:pPr>
              <w:pStyle w:val="ConsPlusNormal"/>
              <w:jc w:val="both"/>
            </w:pPr>
            <w:r>
              <w:t>20. Объем продовольственной пшеницы, приобретенной производителями муки с использованием иных межбюджетных трансфертов (тонна; метрическая тонна (1000 кг)):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- 2590,26.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21. Объем произведенных и реализованных хлеба и </w:t>
            </w:r>
            <w:r>
              <w:lastRenderedPageBreak/>
              <w:t>хлебобулочных изделий с использованием компенсации (тонна; метрическая тонна (1000 кг)):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- 13691,81;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- 8512,78.</w:t>
            </w:r>
          </w:p>
          <w:p w:rsidR="00611771" w:rsidRDefault="00611771">
            <w:pPr>
              <w:pStyle w:val="ConsPlusNormal"/>
              <w:jc w:val="both"/>
            </w:pPr>
            <w:r>
              <w:t>22. Объем производства семян на отчетную дату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- 0.</w:t>
            </w:r>
          </w:p>
          <w:p w:rsidR="00611771" w:rsidRDefault="00611771">
            <w:pPr>
              <w:pStyle w:val="ConsPlusNormal"/>
              <w:jc w:val="both"/>
            </w:pPr>
            <w:r>
              <w:t>23. Объем производства товарной аквакультуры, включая посадочный материал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- 0,1.</w:t>
            </w:r>
          </w:p>
          <w:p w:rsidR="00611771" w:rsidRDefault="00611771">
            <w:pPr>
              <w:pStyle w:val="ConsPlusNormal"/>
              <w:jc w:val="both"/>
            </w:pPr>
            <w:r>
              <w:t>24. Объем реализованного сахара белого в организации розничной торговли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условиях поставки за вычетом дополнительных расходов на фасовку и доставку (килограммов):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- 2070000.</w:t>
            </w:r>
          </w:p>
          <w:p w:rsidR="00611771" w:rsidRDefault="00611771">
            <w:pPr>
              <w:pStyle w:val="ConsPlusNormal"/>
              <w:jc w:val="both"/>
            </w:pPr>
            <w:r>
              <w:t>25. Объем реализованной продукции овощеводства защищенного грунта собственного производства, выращенной с применением технологии досвечивания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- 4;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- 3,907;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- 3,907;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- 3,907.</w:t>
            </w:r>
          </w:p>
          <w:p w:rsidR="00611771" w:rsidRDefault="00611771">
            <w:pPr>
              <w:pStyle w:val="ConsPlusNormal"/>
              <w:jc w:val="both"/>
            </w:pPr>
            <w:r>
              <w:t>26. Объем реализованных зерновых культур собственного производства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- 458,225;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- 195,62;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- 195,2718;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- 195,2718.</w:t>
            </w:r>
          </w:p>
          <w:p w:rsidR="00611771" w:rsidRDefault="00611771">
            <w:pPr>
              <w:pStyle w:val="ConsPlusNormal"/>
              <w:jc w:val="both"/>
            </w:pPr>
            <w:r>
              <w:t>27. Объем реализованных и (или) отгруженных на собственную переработку бобов соевых и (или) семян рапса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- 5.</w:t>
            </w:r>
          </w:p>
          <w:p w:rsidR="00611771" w:rsidRDefault="00611771">
            <w:pPr>
              <w:pStyle w:val="ConsPlusNormal"/>
              <w:jc w:val="both"/>
            </w:pPr>
            <w:r>
              <w:t>28. Объем экспорта готовой пищевой продукции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- 25,0;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- 30,63.</w:t>
            </w:r>
          </w:p>
          <w:p w:rsidR="00611771" w:rsidRDefault="00611771">
            <w:pPr>
              <w:pStyle w:val="ConsPlusNormal"/>
              <w:jc w:val="both"/>
            </w:pPr>
            <w:r>
              <w:t>29. Объем экспорта зерновых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- 7,4;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2024 год - 20.</w:t>
            </w:r>
          </w:p>
          <w:p w:rsidR="00611771" w:rsidRDefault="00611771">
            <w:pPr>
              <w:pStyle w:val="ConsPlusNormal"/>
              <w:jc w:val="both"/>
            </w:pPr>
            <w:r>
              <w:t>30. Объем экспорта мясной и молочной продукции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- 251,03;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- 169.</w:t>
            </w:r>
          </w:p>
          <w:p w:rsidR="00611771" w:rsidRDefault="00611771">
            <w:pPr>
              <w:pStyle w:val="ConsPlusNormal"/>
              <w:jc w:val="both"/>
            </w:pPr>
            <w:r>
              <w:t>31. Объем экспорта продукции агропромышленного комплекса (в сопоставимых ценах) (миллиардов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- 0,31;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- 0,29.</w:t>
            </w:r>
          </w:p>
          <w:p w:rsidR="00611771" w:rsidRDefault="00611771">
            <w:pPr>
              <w:pStyle w:val="ConsPlusNormal"/>
              <w:jc w:val="both"/>
            </w:pPr>
            <w:r>
              <w:t>32. Объем экспорта продукции масложировой отрасли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- 0,37.</w:t>
            </w:r>
          </w:p>
          <w:p w:rsidR="00611771" w:rsidRDefault="00611771">
            <w:pPr>
              <w:pStyle w:val="ConsPlusNormal"/>
              <w:jc w:val="both"/>
            </w:pPr>
            <w:r>
              <w:t>33. Объем экспорта прочей продукции АПК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- 30,8;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- 70.</w:t>
            </w:r>
          </w:p>
          <w:p w:rsidR="00611771" w:rsidRDefault="00611771">
            <w:pPr>
              <w:pStyle w:val="ConsPlusNormal"/>
              <w:jc w:val="both"/>
            </w:pPr>
            <w:r>
              <w:t>34. Объем экспорта рыбы и морепродуктов (миллионов долларов):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- 0.</w:t>
            </w:r>
          </w:p>
          <w:p w:rsidR="00611771" w:rsidRDefault="00611771">
            <w:pPr>
              <w:pStyle w:val="ConsPlusNormal"/>
              <w:jc w:val="both"/>
            </w:pPr>
            <w:r>
              <w:t>35. Остаток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 (тысяч 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- 1907,4;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- 12,5.</w:t>
            </w:r>
          </w:p>
          <w:p w:rsidR="00611771" w:rsidRDefault="00611771">
            <w:pPr>
              <w:pStyle w:val="ConsPlusNormal"/>
              <w:jc w:val="both"/>
            </w:pPr>
            <w:r>
              <w:t>36. 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 (тысяч 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- 0,071;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- 0,134;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- 0,178;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- 0,1428;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- 0,002;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- 0,140;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- 0,145.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37. 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</w:t>
            </w:r>
            <w:r>
              <w:lastRenderedPageBreak/>
              <w:t>предпринимателей (тысяч 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- 0,068;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- 0,0974;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- 0,1375;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- 0,2478;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- 0,012;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- 0,100.</w:t>
            </w:r>
          </w:p>
          <w:p w:rsidR="00611771" w:rsidRDefault="00611771">
            <w:pPr>
              <w:pStyle w:val="ConsPlusNormal"/>
              <w:jc w:val="both"/>
            </w:pPr>
            <w:r>
              <w:t>38. Приобретение племенного молодняка крупного рогатого скота в племенных организациях (голов):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- 474;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- 200;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- 220;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- 230.</w:t>
            </w:r>
          </w:p>
          <w:p w:rsidR="00611771" w:rsidRDefault="00611771">
            <w:pPr>
              <w:pStyle w:val="ConsPlusNormal"/>
              <w:jc w:val="both"/>
            </w:pPr>
            <w:r>
              <w:t>39. 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 (тысяч доз):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- 87,2;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- 67,1;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- 60;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- 79,5;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- 60;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- 60.</w:t>
            </w:r>
          </w:p>
          <w:p w:rsidR="00611771" w:rsidRDefault="00611771">
            <w:pPr>
              <w:pStyle w:val="ConsPlusNormal"/>
              <w:jc w:val="both"/>
            </w:pPr>
            <w:r>
              <w:t>40. Приобретение элитных (оригинальных) семян сельскохозяйственных культур в элитно-семеноводческих хозяйствах Брянской области (тонна; метрическая тонна (1000 кг)):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- 3193,38;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- 2884,514;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- 3340,71;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- 1500.</w:t>
            </w:r>
          </w:p>
          <w:p w:rsidR="00611771" w:rsidRDefault="00611771">
            <w:pPr>
              <w:pStyle w:val="ConsPlusNormal"/>
              <w:jc w:val="both"/>
            </w:pPr>
            <w:r>
              <w:t>41. 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- 7,2;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- 6,2;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- 6,5.</w:t>
            </w:r>
          </w:p>
          <w:p w:rsidR="00611771" w:rsidRDefault="00611771">
            <w:pPr>
              <w:pStyle w:val="ConsPlusNormal"/>
              <w:jc w:val="both"/>
            </w:pPr>
            <w:r>
              <w:t>42. 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- 64,8;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- 50,022;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- 31,16.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43. Прирост объема производства масличных культур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- 50,3221;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- 214,2.</w:t>
            </w:r>
          </w:p>
          <w:p w:rsidR="00611771" w:rsidRDefault="00611771">
            <w:pPr>
              <w:pStyle w:val="ConsPlusNormal"/>
              <w:jc w:val="both"/>
            </w:pPr>
            <w:r>
              <w:t>44. 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 развитие семейных ферм и гранта "Агропрогресс" за последние 5 лет (включая отчетный год), по отношению к предыдущему году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- 29,3;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- 8;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- 8.</w:t>
            </w:r>
          </w:p>
          <w:p w:rsidR="00611771" w:rsidRDefault="00611771">
            <w:pPr>
              <w:pStyle w:val="ConsPlusNormal"/>
              <w:jc w:val="both"/>
            </w:pPr>
            <w:r>
              <w:t>45. Прирост производства молока в сельскохозяйственных организациях, крестьянских (фермерских) хозяйствах и у индивидуальных предпринимателей за отчетный год по отношению к среднему за 5 лет, предшествующих текущему финансовому году, объему производства молока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- 5,2;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- 31,69;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- 10.</w:t>
            </w:r>
          </w:p>
          <w:p w:rsidR="00611771" w:rsidRDefault="00611771">
            <w:pPr>
              <w:pStyle w:val="ConsPlusNormal"/>
              <w:jc w:val="both"/>
            </w:pPr>
            <w:r>
              <w:t>46. 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о предоставлении субсидии, за предыдущий год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- 0,05;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- 0,003;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- 0,005;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- 0,002.</w:t>
            </w:r>
          </w:p>
          <w:p w:rsidR="00611771" w:rsidRDefault="00611771">
            <w:pPr>
              <w:pStyle w:val="ConsPlusNormal"/>
              <w:jc w:val="both"/>
            </w:pPr>
            <w:r>
              <w:t>47. Производство молока в сельскохозяйственных организациях, крестьянских (фермерских) хозяйствах, включая индивидуальных предпринимателей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- 151;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- 182,43;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- 161;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- 158;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- 160.</w:t>
            </w:r>
          </w:p>
          <w:p w:rsidR="00611771" w:rsidRDefault="00611771">
            <w:pPr>
              <w:pStyle w:val="ConsPlusNormal"/>
              <w:jc w:val="both"/>
            </w:pPr>
            <w:r>
              <w:t>48. 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 (тысяча 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- 217,64;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2022 год - 180;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- 189;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- 198.</w:t>
            </w:r>
          </w:p>
          <w:p w:rsidR="00611771" w:rsidRDefault="00611771">
            <w:pPr>
              <w:pStyle w:val="ConsPlusNormal"/>
              <w:jc w:val="both"/>
            </w:pPr>
            <w:r>
              <w:t>49. Размер посевных площадей, занятых льном-долгунцом и технической коноплей в сельскохозяйственных организациях, крестьянских (фермерских) хозяйствах и у индивидуальных предпринимателей (тысяч гектаров):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- 3,075;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- 1,075;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- 2,3;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- 2,3.</w:t>
            </w:r>
          </w:p>
          <w:p w:rsidR="00611771" w:rsidRDefault="00611771">
            <w:pPr>
              <w:pStyle w:val="ConsPlusNormal"/>
              <w:jc w:val="both"/>
            </w:pPr>
            <w:r>
              <w:t>50. Среднегодовая загрузка мощностей объекта на отчетную дату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- 6.</w:t>
            </w:r>
          </w:p>
          <w:p w:rsidR="00611771" w:rsidRDefault="00611771">
            <w:pPr>
              <w:pStyle w:val="ConsPlusNormal"/>
              <w:jc w:val="both"/>
            </w:pPr>
            <w:r>
              <w:t>51. 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(количество новых членов сельскохозяйственных потребительских кооперативов из числа субъектов МСП в АПК и личных подсобных хозяйств граждан)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- 60;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- 52;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- 58.</w:t>
            </w:r>
          </w:p>
          <w:p w:rsidR="00611771" w:rsidRDefault="00611771">
            <w:pPr>
              <w:pStyle w:val="ConsPlusNormal"/>
              <w:jc w:val="both"/>
            </w:pPr>
            <w:r>
              <w:t>52. Субъекты МСП в АПК получили государственную поддержку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- 17;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- 34;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- 52.</w:t>
            </w:r>
          </w:p>
          <w:p w:rsidR="00611771" w:rsidRDefault="00611771">
            <w:pPr>
              <w:pStyle w:val="ConsPlusNormal"/>
              <w:jc w:val="both"/>
            </w:pPr>
            <w:r>
              <w:t>53. 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- 475,7;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- 467,6;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- 477;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- 537;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- 479;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- 480;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- 480.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54.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- 108,2;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- 108,7;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- 118;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- 131,3;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- 138,5;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- 144,2;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- 144,7.</w:t>
            </w:r>
          </w:p>
          <w:p w:rsidR="00611771" w:rsidRDefault="00611771">
            <w:pPr>
              <w:pStyle w:val="ConsPlusNormal"/>
              <w:jc w:val="both"/>
            </w:pPr>
            <w:r>
              <w:t>55. Численность племенного маточного поголовья сельскохозяйственных животных (в пересчете на условные головы)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- 12,085;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- 42,648;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- 42,09;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- 42,09;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- 42,09.</w:t>
            </w:r>
          </w:p>
          <w:p w:rsidR="00611771" w:rsidRDefault="00611771">
            <w:pPr>
              <w:pStyle w:val="ConsPlusNormal"/>
              <w:jc w:val="both"/>
            </w:pPr>
            <w:r>
              <w:t>56. Численность племенных быков-производителей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- 0,04;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- 0,028;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- 0,028;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- 0,028;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- 0,028.</w:t>
            </w:r>
          </w:p>
          <w:p w:rsidR="00611771" w:rsidRDefault="00611771">
            <w:pPr>
              <w:pStyle w:val="ConsPlusNormal"/>
              <w:jc w:val="both"/>
            </w:pPr>
            <w:r>
              <w:t>57. 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 (тысяч голов):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- 24.</w:t>
            </w:r>
          </w:p>
          <w:p w:rsidR="00611771" w:rsidRDefault="00611771">
            <w:pPr>
              <w:pStyle w:val="ConsPlusNormal"/>
              <w:jc w:val="both"/>
            </w:pPr>
            <w:r>
              <w:t>58. Доля застрахованной посевной (посадочной) площади в общей посевной (посадочной) площади (в условных единицах площади)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- 5,28.</w:t>
            </w:r>
          </w:p>
          <w:p w:rsidR="00611771" w:rsidRDefault="00611771">
            <w:pPr>
              <w:pStyle w:val="ConsPlusNormal"/>
              <w:jc w:val="both"/>
            </w:pPr>
            <w:r>
              <w:t>59. Объем реализованных зерновых культур собственного производства (за счет средств резервного фонда Правительства Российской Федерации) (тысяч тонн):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- 146,9.</w:t>
            </w:r>
          </w:p>
          <w:p w:rsidR="00611771" w:rsidRDefault="00611771">
            <w:pPr>
              <w:pStyle w:val="ConsPlusNormal"/>
              <w:jc w:val="both"/>
            </w:pPr>
            <w:r>
              <w:t>60.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 (тысяча птице-мест):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- 136,224.</w:t>
            </w:r>
          </w:p>
          <w:p w:rsidR="00611771" w:rsidRDefault="00611771">
            <w:pPr>
              <w:pStyle w:val="ConsPlusNormal"/>
              <w:jc w:val="both"/>
            </w:pPr>
            <w:r>
              <w:t>61. Объем произведенного инкубационного яйца финального гибрида птицы яичного и (или) мясного направлений продуктивности (тысяча штук):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- 5000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Брянской области от 18.07.2022 </w:t>
            </w:r>
            <w:hyperlink r:id="rId61">
              <w:r>
                <w:rPr>
                  <w:color w:val="0000FF"/>
                </w:rPr>
                <w:t>N 302-п</w:t>
              </w:r>
            </w:hyperlink>
            <w:r>
              <w:t xml:space="preserve">, от 14.09.2022 </w:t>
            </w:r>
            <w:hyperlink r:id="rId62">
              <w:r>
                <w:rPr>
                  <w:color w:val="0000FF"/>
                </w:rPr>
                <w:t>N 384-п</w:t>
              </w:r>
            </w:hyperlink>
            <w:r>
              <w:t xml:space="preserve">, от 14.11.2022 </w:t>
            </w:r>
            <w:hyperlink r:id="rId63">
              <w:r>
                <w:rPr>
                  <w:color w:val="0000FF"/>
                </w:rPr>
                <w:t>N 522-п</w:t>
              </w:r>
            </w:hyperlink>
            <w:r>
              <w:t xml:space="preserve">, от 27.12.2022 </w:t>
            </w:r>
            <w:hyperlink r:id="rId64">
              <w:r>
                <w:rPr>
                  <w:color w:val="0000FF"/>
                </w:rPr>
                <w:t>N 680-п</w:t>
              </w:r>
            </w:hyperlink>
            <w:r>
              <w:t>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bookmarkStart w:id="2" w:name="P529"/>
      <w:bookmarkEnd w:id="2"/>
      <w:r>
        <w:t>Паспорт</w:t>
      </w:r>
    </w:p>
    <w:p w:rsidR="00611771" w:rsidRDefault="00611771">
      <w:pPr>
        <w:pStyle w:val="ConsPlusTitle"/>
        <w:jc w:val="center"/>
      </w:pPr>
      <w:r>
        <w:lastRenderedPageBreak/>
        <w:t>подпрограммы государственной программы Брянской области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30"/>
      </w:tblGrid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"Обеспечение условий развития агропромышленного комплекса"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региональный проект "Развитие сельского туризма (Брянская область)"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1. Обеспечение реализации региональных проектов в сфере АПК:</w:t>
            </w:r>
          </w:p>
          <w:p w:rsidR="00611771" w:rsidRDefault="00611771">
            <w:pPr>
              <w:pStyle w:val="ConsPlusNormal"/>
              <w:jc w:val="both"/>
            </w:pPr>
            <w:r>
              <w:t>1.1. Региональный проект "Развитие сельского туризма (Брянская область)".</w:t>
            </w:r>
          </w:p>
          <w:p w:rsidR="00611771" w:rsidRDefault="00611771">
            <w:pPr>
              <w:pStyle w:val="ConsPlusNormal"/>
              <w:jc w:val="both"/>
            </w:pPr>
            <w:r>
              <w:t>2. Обеспечение эффективной деятельности органов государственной власти в сфере сельского хозяйства:</w:t>
            </w:r>
          </w:p>
          <w:p w:rsidR="00611771" w:rsidRDefault="00611771">
            <w:pPr>
              <w:pStyle w:val="ConsPlusNormal"/>
              <w:jc w:val="both"/>
            </w:pPr>
            <w:r>
              <w:t>2.1. Реализация функций и полномочий по руководству и управлению в сфере сельского хозяйства органами государственной власти Брянской области.</w:t>
            </w:r>
          </w:p>
          <w:p w:rsidR="00611771" w:rsidRDefault="00611771">
            <w:pPr>
              <w:pStyle w:val="ConsPlusNormal"/>
              <w:jc w:val="both"/>
            </w:pPr>
            <w:r>
              <w:t>3. Стимулирование инновационной деятельности и инновационного развития агропромышленного комплекса:</w:t>
            </w:r>
          </w:p>
          <w:p w:rsidR="00611771" w:rsidRDefault="00611771">
            <w:pPr>
              <w:pStyle w:val="ConsPlusNormal"/>
              <w:jc w:val="both"/>
            </w:pPr>
            <w:r>
              <w:t>3.1. Обеспечение притока кадров в отрасль сельского хозяйства и закрепление их на селе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- 2428515052,25 рубля,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- 1195047525,51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- 376861329,26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- 223420314,45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- 212267523,10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- 212408680,36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- 208509679,57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проектов, включенных в состав подпрограммы, - 16000000,00 рубля,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- 0,00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- 10000000,00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- 6000000,00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27.12.2022 N 680-п)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1. Выполнение мероприятий государственной программы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- 99,6;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- 99,8;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>2. Количество молодых специалистов и квалифицированных рабочих, работавших в сельскохозяйственных организациях, крестьянских (фермерских) хозяйствах, включая индивидуальных предпринимателей, получивших субсидии на их поддержку (человек):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- 193;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- 192;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- 190;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- 158;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- 130;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- 150;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- 150.</w:t>
            </w:r>
          </w:p>
          <w:p w:rsidR="00611771" w:rsidRDefault="00611771">
            <w:pPr>
              <w:pStyle w:val="ConsPlusNormal"/>
              <w:jc w:val="both"/>
            </w:pPr>
            <w:r>
              <w:t>3. 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Брянской области от 18.07.2022 </w:t>
            </w:r>
            <w:hyperlink r:id="rId67">
              <w:r>
                <w:rPr>
                  <w:color w:val="0000FF"/>
                </w:rPr>
                <w:t>N 302-п</w:t>
              </w:r>
            </w:hyperlink>
            <w:r>
              <w:t xml:space="preserve">, от 14.11.2022 </w:t>
            </w:r>
            <w:hyperlink r:id="rId68">
              <w:r>
                <w:rPr>
                  <w:color w:val="0000FF"/>
                </w:rPr>
                <w:t>N 522-п</w:t>
              </w:r>
            </w:hyperlink>
            <w:r>
              <w:t>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  <w:outlineLvl w:val="2"/>
      </w:pPr>
      <w:r>
        <w:t>Приложение</w:t>
      </w:r>
    </w:p>
    <w:p w:rsidR="00611771" w:rsidRDefault="00611771">
      <w:pPr>
        <w:pStyle w:val="ConsPlusNormal"/>
        <w:jc w:val="right"/>
      </w:pPr>
      <w:r>
        <w:t>к подпрограмме "Обеспечение условий</w:t>
      </w:r>
    </w:p>
    <w:p w:rsidR="00611771" w:rsidRDefault="00611771">
      <w:pPr>
        <w:pStyle w:val="ConsPlusNormal"/>
        <w:jc w:val="right"/>
      </w:pPr>
      <w:r>
        <w:t>развития агропромышленного комплекса"</w:t>
      </w:r>
    </w:p>
    <w:p w:rsidR="00611771" w:rsidRDefault="00611771">
      <w:pPr>
        <w:pStyle w:val="ConsPlusNormal"/>
        <w:jc w:val="right"/>
      </w:pPr>
      <w:r>
        <w:t>государственной программы "Развитие</w:t>
      </w:r>
    </w:p>
    <w:p w:rsidR="00611771" w:rsidRDefault="00611771">
      <w:pPr>
        <w:pStyle w:val="ConsPlusNormal"/>
        <w:jc w:val="right"/>
      </w:pPr>
      <w:r>
        <w:t>сельского хозяйства и регулирование</w:t>
      </w:r>
    </w:p>
    <w:p w:rsidR="00611771" w:rsidRDefault="00611771">
      <w:pPr>
        <w:pStyle w:val="ConsPlusNormal"/>
        <w:jc w:val="right"/>
      </w:pPr>
      <w:r>
        <w:t>рынков сельскохозяйственной продукции,</w:t>
      </w:r>
    </w:p>
    <w:p w:rsidR="00611771" w:rsidRDefault="00611771">
      <w:pPr>
        <w:pStyle w:val="ConsPlusNormal"/>
        <w:jc w:val="right"/>
      </w:pPr>
      <w:r>
        <w:t>сырья и продовольствия Брянской области"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</w:pPr>
      <w:r>
        <w:t>Мероприятие "Кадровое обеспечение</w:t>
      </w:r>
    </w:p>
    <w:p w:rsidR="00611771" w:rsidRDefault="00611771">
      <w:pPr>
        <w:pStyle w:val="ConsPlusTitle"/>
        <w:jc w:val="center"/>
      </w:pPr>
      <w:r>
        <w:t>агропромышленного комплекса"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Мероприятие "Кадровое обеспечение агропромышленного комплекса" включает в себя: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товаропроизводителей на поддержку молодых специалистов и квалифицированных рабочих;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организацию и проведение конкурсов и соревнований;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отдельные мероприятия в сфере агропромышленного комплекса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оформление Доски почета агропромышленного комплекса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участие в агропромышленных и прочих выставках и ярмарках;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создание системы государственного информационного обеспечения в сфере сельского хозяйства на территории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информационное освещение деятельности агропромышленного комплекса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приобретение (участие в разработке) информационно-справочных, презентационных материалов;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стажировку и повышение квалификации руководителей и специалистов государственных казенных учреждений Брянской области "Районное управление сельского хозяйства", руководителей и специалистов АПК;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изготовление статуэток и выплату денежных премий к призу Губернатора Брянской области "Золотой колос";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изготовление удостоверений, нагрудных знаков и выплату единовременного денежного вознаграждения к почетному званию Брянской области "Заслуженный работник сельского хозяйства Брянской области";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коммерциализацию научных и научно-технических результатов и продукции агропромышленного комплекса.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Распределение средств областного бюджета в рамках мероприятия "Кадровое обеспечение агропромышленного комплекса" утверждается приказом департамента сельского хозяйства Брянской области.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bookmarkStart w:id="3" w:name="P621"/>
      <w:bookmarkEnd w:id="3"/>
      <w:r>
        <w:t>Паспорт</w:t>
      </w:r>
    </w:p>
    <w:p w:rsidR="00611771" w:rsidRDefault="00611771">
      <w:pPr>
        <w:pStyle w:val="ConsPlusTitle"/>
        <w:jc w:val="center"/>
      </w:pPr>
      <w:r>
        <w:t>подпрограммы государственной программы Брянской области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30"/>
      </w:tblGrid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"Реализация полномочий в области ветеринарии"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управление ветеринарии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1. Обеспечение эффективной деятельности органов государственной власти в сфере ветеринарии:</w:t>
            </w:r>
          </w:p>
          <w:p w:rsidR="00611771" w:rsidRDefault="00611771">
            <w:pPr>
              <w:pStyle w:val="ConsPlusNormal"/>
              <w:jc w:val="both"/>
            </w:pPr>
            <w:r>
              <w:t>1.1. Выполнение функций по эффективному ветеринарному обслуживанию и контролю.</w:t>
            </w:r>
          </w:p>
          <w:p w:rsidR="00611771" w:rsidRDefault="00611771">
            <w:pPr>
              <w:pStyle w:val="ConsPlusNormal"/>
              <w:jc w:val="both"/>
            </w:pPr>
            <w:r>
              <w:t>2. 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пчел: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2.1. 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 и обеспечение безопасности продуктов животноводства в ветеринарно-санитарном отношении, выполнение функций по эффективному ветеринарному обслуживанию и контролю, предупреждение и ликвидация заразных и иных болезней животных.</w:t>
            </w:r>
          </w:p>
          <w:p w:rsidR="00611771" w:rsidRDefault="00611771">
            <w:pPr>
              <w:pStyle w:val="ConsPlusNormal"/>
              <w:jc w:val="both"/>
            </w:pPr>
            <w:r>
              <w:t>2.2. Предупреждение и ликвидация заразных и иных болезней животных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- 2128503832,23 рубля,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- 263264276,00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- 293739088,09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- 378121020,74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- 493275217,40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- 350084799,00 рубля;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- 350019431,00 рубля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14.11.2022 N 522-п)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1. Выполнение объема показателей ветеринарного обслуживания и контроля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>2. Выполнение плана мониторинговых исследований состояния здоровья животных и ветеринарно-санитарной безопасности подконтрольной продукции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- 100,3;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- 100,4;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- 156;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3. Доля животных свиноводческих хозяйств, имеющих </w:t>
            </w:r>
            <w:r>
              <w:lastRenderedPageBreak/>
              <w:t>низкий уровень биологической защиты, переведенных на альтернативные виды деятельности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- 2,5;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- 2,5.</w:t>
            </w:r>
          </w:p>
          <w:p w:rsidR="00611771" w:rsidRDefault="00611771">
            <w:pPr>
              <w:pStyle w:val="ConsPlusNormal"/>
              <w:jc w:val="both"/>
            </w:pPr>
            <w:r>
              <w:t>4. Доля ликвидированных неиспользуемых (бесхозяйных) скотомогильников на территории Брянской области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>5. Оборот розничной торговли (миллионов 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- 253157,2;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- 270154,5;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- 267971;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- 302959,5;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- 328196;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- 346104;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- 370387.</w:t>
            </w:r>
          </w:p>
          <w:p w:rsidR="00611771" w:rsidRDefault="00611771">
            <w:pPr>
              <w:pStyle w:val="ConsPlusNormal"/>
              <w:jc w:val="both"/>
            </w:pPr>
            <w:r>
              <w:t>6. 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барьеров))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- 1.</w:t>
            </w:r>
          </w:p>
          <w:p w:rsidR="00611771" w:rsidRDefault="00611771">
            <w:pPr>
              <w:pStyle w:val="ConsPlusNormal"/>
              <w:jc w:val="both"/>
            </w:pPr>
            <w:r>
              <w:t>7. Обеспечение полноты вакцинации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- 100,6;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- 133,3;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- 99,4;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- 180,7;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- 99,4;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- 99,4;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- 99,4.</w:t>
            </w:r>
          </w:p>
          <w:p w:rsidR="00611771" w:rsidRDefault="00611771">
            <w:pPr>
              <w:pStyle w:val="ConsPlusNormal"/>
              <w:jc w:val="both"/>
            </w:pPr>
            <w:r>
              <w:t>8. Обеспечение полноты проведения диагностических исследований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- 99;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- 125,6;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- 99,3;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- 160;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- 99,3;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- 99,3;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- 99,3.</w:t>
            </w:r>
          </w:p>
          <w:p w:rsidR="00611771" w:rsidRDefault="00611771">
            <w:pPr>
              <w:pStyle w:val="ConsPlusNormal"/>
              <w:jc w:val="both"/>
            </w:pPr>
            <w:r>
              <w:t xml:space="preserve">9. Обеспечение снятия (отмены) ограничительных </w:t>
            </w:r>
            <w:r>
              <w:lastRenderedPageBreak/>
              <w:t>мероприятий (карантина) на территории Брянской области по заразным болезням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>10. Обеспечение установления ограничительных мероприятий (карантина) на территории Брянской области по заразным болезням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- 100.</w:t>
            </w:r>
          </w:p>
          <w:p w:rsidR="00611771" w:rsidRDefault="00611771">
            <w:pPr>
              <w:pStyle w:val="ConsPlusNormal"/>
              <w:jc w:val="both"/>
            </w:pPr>
            <w:r>
              <w:t>11. Увеличение количества мониторинговых исследований сырья и продукции животного происхождения, произведенной на территории Брянской области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- 105;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- 107;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- 107;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- 107;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- 107;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- 107;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- 107.</w:t>
            </w:r>
          </w:p>
          <w:p w:rsidR="00611771" w:rsidRDefault="00611771">
            <w:pPr>
              <w:pStyle w:val="ConsPlusNormal"/>
              <w:jc w:val="both"/>
            </w:pPr>
            <w:r>
              <w:t>12. 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- 102,4;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- 108,2;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- 102;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- 102;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- 102;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- 102;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- 102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Брянской области от 18.07.2022 </w:t>
            </w:r>
            <w:hyperlink r:id="rId70">
              <w:r>
                <w:rPr>
                  <w:color w:val="0000FF"/>
                </w:rPr>
                <w:t>N 302-п</w:t>
              </w:r>
            </w:hyperlink>
            <w:r>
              <w:t xml:space="preserve">, от 14.11.2022 </w:t>
            </w:r>
            <w:hyperlink r:id="rId71">
              <w:r>
                <w:rPr>
                  <w:color w:val="0000FF"/>
                </w:rPr>
                <w:t>N 522-п</w:t>
              </w:r>
            </w:hyperlink>
            <w:r>
              <w:t xml:space="preserve">, от 27.12.2022 </w:t>
            </w:r>
            <w:hyperlink r:id="rId72">
              <w:r>
                <w:rPr>
                  <w:color w:val="0000FF"/>
                </w:rPr>
                <w:t>N 680-п</w:t>
              </w:r>
            </w:hyperlink>
            <w:r>
              <w:t>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bookmarkStart w:id="4" w:name="P747"/>
      <w:bookmarkEnd w:id="4"/>
      <w:r>
        <w:t>Паспорт</w:t>
      </w:r>
    </w:p>
    <w:p w:rsidR="00611771" w:rsidRDefault="00611771">
      <w:pPr>
        <w:pStyle w:val="ConsPlusTitle"/>
        <w:jc w:val="center"/>
      </w:pPr>
      <w:r>
        <w:t>подпрограммы государственной программы Брянской области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30"/>
      </w:tblGrid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"Реализация полномочий в области развития и регулирования потребительского рынка Брянской области"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 xml:space="preserve">управление потребительского рынка и услуг, контроля в сфере производства и оборота этилового спирта, </w:t>
            </w:r>
            <w:r>
              <w:lastRenderedPageBreak/>
              <w:t>алкогольной и спиртосодержащей продукции Брянской области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Перечень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1. 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продукции:</w:t>
            </w:r>
          </w:p>
          <w:p w:rsidR="00611771" w:rsidRDefault="00611771">
            <w:pPr>
              <w:pStyle w:val="ConsPlusNormal"/>
              <w:jc w:val="both"/>
            </w:pPr>
            <w:r>
              <w:t>1.1. Обеспечение эффективной деятельности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в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Объем средств на реализацию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- 111638039,00 руб., в том числе: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- 17470916,00 руб.;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- 18317013,00 руб.;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- 18869646,00 руб.;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- 18993488,00 руб.;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- 18993488,00 руб.;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- 18993488,00 руб.</w:t>
            </w:r>
          </w:p>
        </w:tc>
      </w:tr>
      <w:tr w:rsidR="00611771">
        <w:tc>
          <w:tcPr>
            <w:tcW w:w="3118" w:type="dxa"/>
          </w:tcPr>
          <w:p w:rsidR="00611771" w:rsidRDefault="00611771">
            <w:pPr>
              <w:pStyle w:val="ConsPlusNormal"/>
            </w:pPr>
            <w:r>
              <w:t>Объем средств на реализацию проектов, реализуемых в рамках подпрограммы</w:t>
            </w:r>
          </w:p>
        </w:tc>
        <w:tc>
          <w:tcPr>
            <w:tcW w:w="5930" w:type="dxa"/>
          </w:tcPr>
          <w:p w:rsidR="00611771" w:rsidRDefault="0061177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Показатели (индикаторы) основных мероприятий (проектов)</w:t>
            </w:r>
          </w:p>
        </w:tc>
        <w:tc>
          <w:tcPr>
            <w:tcW w:w="5930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>1. Динамика поступлений в бюджеты всех уровней по соответствующей сфере деятельности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- 115,3;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- 104,9;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- 101,9;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- 133,9;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- 102,3;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- 102,5;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- 102,5.</w:t>
            </w:r>
          </w:p>
          <w:p w:rsidR="00611771" w:rsidRDefault="00611771">
            <w:pPr>
              <w:pStyle w:val="ConsPlusNormal"/>
              <w:jc w:val="both"/>
            </w:pPr>
            <w:r>
              <w:t>2. Доля лиц, осуществляющих розничную продажу алкогольной продукции и представивших декларации в отчетном периоде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- 99,3;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- 98,7;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2020 год - 98,6;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- 98,7;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- 98,6;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- 98,6;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- 98,6.</w:t>
            </w:r>
          </w:p>
          <w:p w:rsidR="00611771" w:rsidRDefault="00611771">
            <w:pPr>
              <w:pStyle w:val="ConsPlusNormal"/>
              <w:jc w:val="both"/>
            </w:pPr>
            <w:r>
              <w:t>3. 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- 98;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- 98;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- 98;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- 98.</w:t>
            </w:r>
          </w:p>
          <w:p w:rsidR="00611771" w:rsidRDefault="00611771">
            <w:pPr>
              <w:pStyle w:val="ConsPlusNormal"/>
              <w:jc w:val="both"/>
            </w:pPr>
            <w:r>
              <w:t>4. Обеспеченность населения площадью торговых объектов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- 161,9;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- 179,4;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- 140;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- 191,9;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- 140,5;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- 140,5;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- 140,5.</w:t>
            </w:r>
          </w:p>
          <w:p w:rsidR="00611771" w:rsidRDefault="00611771">
            <w:pPr>
              <w:pStyle w:val="ConsPlusNormal"/>
              <w:jc w:val="both"/>
            </w:pPr>
            <w:r>
              <w:t>5. Оборот розничной торговли (миллионов 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- 253157,2;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- 270154,5;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- 267971;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- 302959,5;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- 323725;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- 346104;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- 370387.</w:t>
            </w:r>
          </w:p>
          <w:p w:rsidR="00611771" w:rsidRDefault="00611771">
            <w:pPr>
              <w:pStyle w:val="ConsPlusNormal"/>
              <w:jc w:val="both"/>
            </w:pPr>
            <w:r>
              <w:t>6. Объем инвестиций в основной капитал в соответствующей сфере деятельности (крупные и средние предприятия) (миллионов рублей):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- 1247,1;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- 1289,5;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- 1110;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- 1200;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- 1250;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- 1300;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- 1350.</w:t>
            </w:r>
          </w:p>
          <w:p w:rsidR="00611771" w:rsidRDefault="00611771">
            <w:pPr>
              <w:pStyle w:val="ConsPlusNormal"/>
              <w:jc w:val="both"/>
            </w:pPr>
            <w:r>
              <w:t>7. Прирост количества объектов, на которых проведен анализ состояния организации торговли, общественного питания, бытовых услуг (процентов):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- 3;</w:t>
            </w:r>
          </w:p>
          <w:p w:rsidR="00611771" w:rsidRDefault="00611771">
            <w:pPr>
              <w:pStyle w:val="ConsPlusNormal"/>
              <w:jc w:val="both"/>
            </w:pPr>
            <w:r>
              <w:lastRenderedPageBreak/>
              <w:t>2024 год - 3.</w:t>
            </w:r>
          </w:p>
          <w:p w:rsidR="00611771" w:rsidRDefault="00611771">
            <w:pPr>
              <w:pStyle w:val="ConsPlusNormal"/>
              <w:jc w:val="both"/>
            </w:pPr>
            <w:r>
              <w:t>8. Проведение мониторинга цен на социально значимые продовольственные товары в предприятиях торговли (да (1)/нет (0)):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- 1;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- 1.</w:t>
            </w:r>
          </w:p>
          <w:p w:rsidR="00611771" w:rsidRDefault="00611771">
            <w:pPr>
              <w:pStyle w:val="ConsPlusNormal"/>
              <w:jc w:val="both"/>
            </w:pPr>
            <w:r>
              <w:t>9. Проведение ярмарок, выставок-продаж, покупательских конференций, конкурсов профессионального мастерства (единиц):</w:t>
            </w:r>
          </w:p>
          <w:p w:rsidR="00611771" w:rsidRDefault="00611771">
            <w:pPr>
              <w:pStyle w:val="ConsPlusNormal"/>
              <w:jc w:val="both"/>
            </w:pPr>
            <w:r>
              <w:t>2018 год - 34;</w:t>
            </w:r>
          </w:p>
          <w:p w:rsidR="00611771" w:rsidRDefault="00611771">
            <w:pPr>
              <w:pStyle w:val="ConsPlusNormal"/>
              <w:jc w:val="both"/>
            </w:pPr>
            <w:r>
              <w:t>2019 год - 32;</w:t>
            </w:r>
          </w:p>
          <w:p w:rsidR="00611771" w:rsidRDefault="00611771">
            <w:pPr>
              <w:pStyle w:val="ConsPlusNormal"/>
              <w:jc w:val="both"/>
            </w:pPr>
            <w:r>
              <w:t>2020 год - 30;</w:t>
            </w:r>
          </w:p>
          <w:p w:rsidR="00611771" w:rsidRDefault="00611771">
            <w:pPr>
              <w:pStyle w:val="ConsPlusNormal"/>
              <w:jc w:val="both"/>
            </w:pPr>
            <w:r>
              <w:t>2021 год - 30;</w:t>
            </w:r>
          </w:p>
          <w:p w:rsidR="00611771" w:rsidRDefault="00611771">
            <w:pPr>
              <w:pStyle w:val="ConsPlusNormal"/>
              <w:jc w:val="both"/>
            </w:pPr>
            <w:r>
              <w:t>2022 год - 30;</w:t>
            </w:r>
          </w:p>
          <w:p w:rsidR="00611771" w:rsidRDefault="00611771">
            <w:pPr>
              <w:pStyle w:val="ConsPlusNormal"/>
              <w:jc w:val="both"/>
            </w:pPr>
            <w:r>
              <w:t>2023 год - 30;</w:t>
            </w:r>
          </w:p>
          <w:p w:rsidR="00611771" w:rsidRDefault="00611771">
            <w:pPr>
              <w:pStyle w:val="ConsPlusNormal"/>
              <w:jc w:val="both"/>
            </w:pPr>
            <w:r>
              <w:t>2024 год - 30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8" w:type="dxa"/>
            <w:gridSpan w:val="2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18.07.2022 N 302-п)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r>
        <w:t>Сведения о показателях (индикаторах) государственной</w:t>
      </w:r>
    </w:p>
    <w:p w:rsidR="00611771" w:rsidRDefault="00611771">
      <w:pPr>
        <w:pStyle w:val="ConsPlusTitle"/>
        <w:jc w:val="center"/>
      </w:pPr>
      <w:r>
        <w:t>программы "Развитие сельского хозяйства и регулирование</w:t>
      </w:r>
    </w:p>
    <w:p w:rsidR="00611771" w:rsidRDefault="00611771">
      <w:pPr>
        <w:pStyle w:val="ConsPlusTitle"/>
        <w:jc w:val="center"/>
      </w:pPr>
      <w:r>
        <w:t>рынков сельскохозяйственной продукции, сырья</w:t>
      </w:r>
    </w:p>
    <w:p w:rsidR="00611771" w:rsidRDefault="00611771">
      <w:pPr>
        <w:pStyle w:val="ConsPlusTitle"/>
        <w:jc w:val="center"/>
      </w:pPr>
      <w:r>
        <w:t>и продовольствия Брянской области", показателях</w:t>
      </w:r>
    </w:p>
    <w:p w:rsidR="00611771" w:rsidRDefault="00611771">
      <w:pPr>
        <w:pStyle w:val="ConsPlusTitle"/>
        <w:jc w:val="center"/>
      </w:pPr>
      <w:r>
        <w:t>(индикаторах) основных мероприятий (проектов (программ))</w:t>
      </w:r>
    </w:p>
    <w:p w:rsidR="00611771" w:rsidRDefault="00611771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611771" w:rsidRDefault="00611771">
      <w:pPr>
        <w:pStyle w:val="ConsPlusNormal"/>
        <w:jc w:val="center"/>
      </w:pPr>
      <w:r>
        <w:t>от 27.12.2022 N 680-п)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sectPr w:rsidR="00611771" w:rsidSect="00443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077"/>
        <w:gridCol w:w="1384"/>
        <w:gridCol w:w="1504"/>
        <w:gridCol w:w="1264"/>
        <w:gridCol w:w="1384"/>
        <w:gridCol w:w="1264"/>
        <w:gridCol w:w="1264"/>
        <w:gridCol w:w="1264"/>
      </w:tblGrid>
      <w:tr w:rsidR="00611771">
        <w:tc>
          <w:tcPr>
            <w:tcW w:w="45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77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328" w:type="dxa"/>
            <w:gridSpan w:val="7"/>
          </w:tcPr>
          <w:p w:rsidR="00611771" w:rsidRDefault="00611771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611771">
        <w:tc>
          <w:tcPr>
            <w:tcW w:w="45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21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1077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2024 год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Показатели (индикаторы) государственной программы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Индекс производительности труда к предыдущему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104,52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105,83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103,32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109,8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Индекс производства продукции сельского хозяйства (в сопоставимых ценах) к уровню 2020 года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107,7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Количество высокопроизводительных рабочих мест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9030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9563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9130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9180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9230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33519,625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36655,6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39975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42013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44156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Показатели (индикаторы) основных мероприятий (проектов (программ))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Региональный проект "Акселерация субъектов малого и среднего предпринимательства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 кооперативов (количество новых членов сельскохозяйственных потребительских кооперативов из числа субъектов МСП в АПК и личных подсобных хозяйств граждан)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Крестьянскими (фермерскими) </w:t>
            </w:r>
            <w:r>
              <w:lastRenderedPageBreak/>
              <w:t>хозяйствами, получившими грант "Агростартап", созданы новые рабочие места (количество новых рабочих мест, созданных крестьянскими (фермерскими) хозяйствами, получившими грант "Агростартап")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26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Субъекты МСП в АПК получили государственную поддержку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52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Региональный проект "Экспорт продукции агропромышленного комплекса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Обеспечено стимулирование ввода в эксплуатацию мелиорируемых земель </w:t>
            </w:r>
            <w:r>
              <w:lastRenderedPageBreak/>
              <w:t>для выращивания экспортно ориентированной сельскохозяйственной продукции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гектар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1756,56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реализованных и (или) отгруженных на собственную переработку бобов соевых и (или) семян рапса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готовой пищевой продукции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30,63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зерновых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мясной и молочной продукции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251,03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169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продукции агропромышленного комплекса (в сопоставимых ценах)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миллиард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0,29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продукции масложировой отрасли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0,37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прочей продукции АПК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экспорта рыбы и морепродуктов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долларов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Прирост объема производства масличных культур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50,3221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214,2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Региональный проект "Стимулирование инвестиционной деятельности в агропромышленном комплексе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Наличие поголовья коров, и (или) нетелей, и (или) коз на отчетную дату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скотомест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Объем введенных в год </w:t>
            </w:r>
            <w:r>
              <w:lastRenderedPageBreak/>
              <w:t>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 xml:space="preserve">тысяча </w:t>
            </w:r>
            <w:r>
              <w:lastRenderedPageBreak/>
              <w:t>птице-мест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136,224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селекционно-семеноводческих центров в растениеводстве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рублей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83817475,19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78185296,748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92961266,9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74550213,08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65775834,6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54916226,7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44053702,1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Объем произведенного инкубационного яйца </w:t>
            </w:r>
            <w:r>
              <w:lastRenderedPageBreak/>
              <w:t>финального гибрида птицы яичного и (или) мясного направлений продуктивности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тысяча штук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производства семян на отчетную дату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Среднегодовая загрузка мощностей объекта на отчетную дату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Региональный проект "Развитие отраслей и техническая модернизация агропромышленного комплекса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11,984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104,733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103,5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Валовой сбор льноволокна и пеньковолокна в сельскохозяйственных организациях, </w:t>
            </w:r>
            <w:r>
              <w:lastRenderedPageBreak/>
              <w:t>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1,353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70,15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68,96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78,1388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застрахованного поголовья сельскохозяйственных животных в общем поголовье сельскохозяйственных животных &lt;*&gt;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6,9569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Количество проектов </w:t>
            </w:r>
            <w:r>
              <w:lastRenderedPageBreak/>
              <w:t>грантополучателей, реализуемых с помощью грантовой поддержки на развитие семейных ферм и гранта "Агропрогресс",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продовольственной пшеницы, приобретенной производителями муки с использованием иных межбюджетных трансфертов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тонна; метрическая тонна (1000 кг)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2590,26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произведенных и реализованных хлеба и хлебобулочных изделий с использованием компенсации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тонна; метрическая тонна (1000 кг)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13691,81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8512,78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Объем реализованного сахара белого в организации розничной торговли по цене, не превышающей 36 рублей за 1 килограмм (включая налог на добавленную стоимость) на условиях FCA </w:t>
            </w:r>
            <w:r>
              <w:lastRenderedPageBreak/>
              <w:t>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условиях поставки за вычетом дополнительных расходов на фасовку и доставку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килограмм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2070000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реализованной продукции овощеводства защищенного грунта собственного производства, выращенной с применением технологии досвечивания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реализованных зерновых культур собственного производства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458,225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195,62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195,2718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195,2718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реализованных зерновых культур собственного производства (за счет средств резервного фонда Правительства РФ)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146,9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Остаток ссудной </w:t>
            </w:r>
            <w:r>
              <w:lastRenderedPageBreak/>
              <w:t>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 xml:space="preserve">тысяча </w:t>
            </w:r>
            <w:r>
              <w:lastRenderedPageBreak/>
              <w:t>рублей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1907,4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гектаров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0,1428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0,145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гектаров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0,0974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0,1375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0,2478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Прирост маточного товарного поголовья </w:t>
            </w:r>
            <w:r>
              <w:lastRenderedPageBreak/>
              <w:t>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тысяча 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50,022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31,16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Прирост объема сельскохозяйственной продукции, произведенной в отчетном году крестьянскими (фермерскими) </w:t>
            </w:r>
            <w:r>
              <w:lastRenderedPageBreak/>
              <w:t>хозяйствами и индивидуальными предпринимателями, реализующими проекты с помощью грантовой поддержки на развитие семейных ферм и гранта "Агропрогресс" за последние 5 лет (включая отчетный год), по отношению к предыдущему году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Прирост производства молока в сельскохозяйственных организациях, крестьянских (фермерских) хозяйствах и у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Прирост производства овощей открытого грунта в сельскохозяйственных организациях, крестьянских (фермерских) хозяйствах и у </w:t>
            </w:r>
            <w:r>
              <w:lastRenderedPageBreak/>
              <w:t>индивидуальных предпринимателей за отчетный год по отношению к показателю, предусмотренному соглашением о предоставлении субсидии, за предыдущий год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182,43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160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гектаров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217,64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Размер посевных площадей, занятых льном-долгунцом и технической коноплей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гектаров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3,075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1,075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131,3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144,7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Численность племенного маточного поголовья сельскохозяйственных животных (в пересчете на условные головы)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12,085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42,648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Численность племенных быков-производителей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0,028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lastRenderedPageBreak/>
              <w:t>Региональный проект "Развитие сельского туризма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Увеличение (сохранение оптимального уровня) объемов производства продукции животноводства и растениеводства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Агрохимическое обследование сельскохозяйственных земель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гектаров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122,6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115,78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Валовой сбор овощей открытого грунта собственного производства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тонна; метрическая тонна (1000 кг)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9052,5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Количество комбайнов, приобретенных при </w:t>
            </w:r>
            <w:r>
              <w:lastRenderedPageBreak/>
              <w:t>господдержке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Количество комплектов оборудования, приобретенных при господдержке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производства товарной аквакультуры, включая посадочный материал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0,1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Приобретение племенного молодняка крупного рогатого скота в племенных организациях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доз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Приобретение элитных (оригинальных) семян сельскохозяйственных культур в элитно-семеноводческих хозяйствах Брянской области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тонна; метрическая тонна (1000 кг)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3193,38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2884,514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3340,71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Численность крупного </w:t>
            </w:r>
            <w:r>
              <w:lastRenderedPageBreak/>
              <w:t>рогатого скота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 xml:space="preserve">тысяча </w:t>
            </w:r>
            <w:r>
              <w:lastRenderedPageBreak/>
              <w:t>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475,7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467,6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480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тысяча голов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Обеспечение притока кадров в отрасль сельского хозяйства и закрепление их на селе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Количество молодых специалистов и квалифицированных рабочих, работавших в сельскохозяйственных организациях, крестьянских (фермерских) хозяйствах, включая индивидуальных предпринимателей, получивших субсидии на их поддержку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150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 xml:space="preserve">Реализация функций и полномочий по руководству и управлению в сфере сельского хозяйства органами государственной власти Брянской </w:t>
            </w:r>
            <w:r>
              <w:lastRenderedPageBreak/>
              <w:t>области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Выполнение мероприятий государственной программы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Выполнение функций по эффективному ветеринарному обслуживанию и контролю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Выполнение объема показателей ветеринарного обслуживания и контроля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Обеспечение снятия (отмены) ограничительных мероприятий (карантина) на территории Брянской области по заразным болезням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Обеспечение установления ограничительных мероприятий (карантина) на территории Брянской области по заразным болезням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 и обеспечение безопасности продуктов животноводства в ветеринарно-санитарном отношении, выполнение функций по эффективному ветеринарному обслуживанию и контролю, предупреждение и ликвидация заразных и иных болезней животных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Доля животных свиноводческих хозяйств, </w:t>
            </w:r>
            <w:r>
              <w:lastRenderedPageBreak/>
              <w:t>имеющих низкий уровень биологической защиты, переведенных на альтернативные виды деятельности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ликвидированных неиспользуемых (бесхозяйных) скотомогильников на территории Брянской области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модернизированных госветучреждений области, реализующих мероприятия по стабилизации и улучшению эпизоотической ситуации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Увеличение количества мониторинговых исследований сырья и </w:t>
            </w:r>
            <w:r>
              <w:lastRenderedPageBreak/>
              <w:t>продукции животного происхождения, произведенной на территории Брянской области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t>Предупреждение и ликвидация заразных и иных болезней животных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Выполнение плана мониторинговых исследований состояния здоровья животных и ветеринарно-санитарной безопасности подконтрольной продукции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Обеспечение полноты вакцинации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180,7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99,4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Обеспечение полноты проведения диагностических исследований животных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99,3</w:t>
            </w:r>
          </w:p>
        </w:tc>
      </w:tr>
      <w:tr w:rsidR="00611771">
        <w:tc>
          <w:tcPr>
            <w:tcW w:w="13580" w:type="dxa"/>
            <w:gridSpan w:val="10"/>
          </w:tcPr>
          <w:p w:rsidR="00611771" w:rsidRDefault="00611771">
            <w:pPr>
              <w:pStyle w:val="ConsPlusNormal"/>
              <w:jc w:val="center"/>
              <w:outlineLvl w:val="3"/>
            </w:pPr>
            <w:r>
              <w:lastRenderedPageBreak/>
              <w:t>Обеспечение эффективной деятельности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в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Динамика поступлений в бюджеты всех уровней по соответствующей сфере деятельности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115,3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102,5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лиц, осуществляющих розничную продажу алкогольной продукции и представивших декларации в отчетном периоде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98,6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Обеспеченность населения площадью торговых объектов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161,9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179,4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рублей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253157,2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270154,5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267971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301347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328196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346104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370387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Объем инвестиций в основной капитал в соответствующей сфере деятельности (крупные и средние предприятия)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миллион рублей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1247,1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1289,5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1350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Прирост количества объектов, на которых проведен анализ состояния организации торговли, общественного питания, бытовых услуг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&gt; 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&gt; 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&gt; 3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&gt; 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Проведение мониторинга цен на социально значимые продовольственные товары в предприятиях торговли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да (1)/нет (0)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Проведение ярмарок, выставок-продаж, покупательских конференций, конкурсов профессионального мастерства</w:t>
            </w:r>
          </w:p>
        </w:tc>
        <w:tc>
          <w:tcPr>
            <w:tcW w:w="1077" w:type="dxa"/>
          </w:tcPr>
          <w:p w:rsidR="00611771" w:rsidRDefault="0061177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30</w:t>
            </w:r>
          </w:p>
        </w:tc>
      </w:tr>
    </w:tbl>
    <w:p w:rsidR="00611771" w:rsidRDefault="00611771">
      <w:pPr>
        <w:pStyle w:val="ConsPlusNormal"/>
        <w:sectPr w:rsidR="006117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1"/>
      </w:pPr>
      <w:r>
        <w:t>План реализации государственной программы "Развитие</w:t>
      </w:r>
    </w:p>
    <w:p w:rsidR="00611771" w:rsidRDefault="00611771">
      <w:pPr>
        <w:pStyle w:val="ConsPlusTitle"/>
        <w:jc w:val="center"/>
      </w:pPr>
      <w:r>
        <w:t>сельского хозяйства и регулирование рынков</w:t>
      </w:r>
    </w:p>
    <w:p w:rsidR="00611771" w:rsidRDefault="00611771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611771" w:rsidRDefault="00611771">
      <w:pPr>
        <w:pStyle w:val="ConsPlusTitle"/>
        <w:jc w:val="center"/>
      </w:pPr>
      <w:r>
        <w:t>Брянской области"</w:t>
      </w:r>
    </w:p>
    <w:p w:rsidR="00611771" w:rsidRDefault="00611771">
      <w:pPr>
        <w:pStyle w:val="ConsPlusNormal"/>
        <w:jc w:val="center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611771" w:rsidRDefault="00611771">
      <w:pPr>
        <w:pStyle w:val="ConsPlusNormal"/>
        <w:jc w:val="center"/>
      </w:pPr>
      <w:r>
        <w:t>от 27.12.2022 N 680-п)</w:t>
      </w:r>
    </w:p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794"/>
        <w:gridCol w:w="694"/>
        <w:gridCol w:w="424"/>
        <w:gridCol w:w="814"/>
        <w:gridCol w:w="514"/>
        <w:gridCol w:w="769"/>
        <w:gridCol w:w="1924"/>
        <w:gridCol w:w="1804"/>
        <w:gridCol w:w="1804"/>
      </w:tblGrid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9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Государственная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3215" w:type="dxa"/>
            <w:gridSpan w:val="5"/>
          </w:tcPr>
          <w:p w:rsidR="00611771" w:rsidRDefault="0061177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532" w:type="dxa"/>
            <w:gridSpan w:val="3"/>
          </w:tcPr>
          <w:p w:rsidR="00611771" w:rsidRDefault="00611771">
            <w:pPr>
              <w:pStyle w:val="ConsPlusNormal"/>
              <w:jc w:val="center"/>
            </w:pPr>
            <w:r>
              <w:t>Объем средств на реализацию, рублей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ППГП, ТСЭ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НР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center"/>
            </w:pPr>
            <w:r>
              <w:t>2024</w:t>
            </w:r>
          </w:p>
        </w:tc>
      </w:tr>
      <w:tr w:rsidR="00611771">
        <w:tc>
          <w:tcPr>
            <w:tcW w:w="84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11 737 843 408,74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8 621 125 796,72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7 853 652 253,81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11 737 843 408,74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8 621 125 796,72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7 853 652 253,81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493 275 217,40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350 084 799,00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350 019 431,00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11 225 574 703,34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8 252 047 509,72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7 484 639 334,81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Управление потребительского рынка и услуг, контроля в сфере </w:t>
            </w:r>
            <w:r>
              <w:lastRenderedPageBreak/>
              <w:t>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11 013 307 180,24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8 039 638 829,36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7 276 129 655,24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11 013 307 180,24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8 039 638 829,36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7 276 129 655,24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11 013 307 180,24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8 039 638 829,36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7 276 129 655,24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 (Брянская область)"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Создание системы поддержки фермеров и развитие сельской кооперации в том числе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29 367 901,49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70 864 204,52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112 427 840,89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25 734 141,41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67 444 444,44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109 008 080,81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25 734 141,41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67 444 444,44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109 008 080,81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I5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25 734 141,41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67 444 444,44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109 008 080,81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Региональный проект "Экспорт продукции агропромышленного комплекса (Брянская область)"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Субсидии на государственную </w:t>
            </w:r>
            <w:r>
              <w:lastRenderedPageBreak/>
              <w:t>поддержку стимулирования увеличения производства масличных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52590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556 183 333,34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Региональный проект "Стимулирование инвестиционной деятельности в агропромышленном комплексе (Брянская область)"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7 848 985 472,92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6 100 837 532,09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7 848 985 472,92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6 100 837 532,09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7 848 985 472,92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6 100 837 532,09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 в том числе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7 084 447 695,14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6 079 212 556,70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7 084 447 695,14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6 079 212 556,70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7 084 447 695,14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6 079 212 556,70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Иные межбюджетные </w:t>
            </w:r>
            <w:r>
              <w:lastRenderedPageBreak/>
              <w:t>трансферты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53 074 161,70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32 980 456,70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53 074 161,70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32 980 456,70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53 074 161,70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32 980 456,70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(Мероприятие 1)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7 031 350 500,00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6 046 232 100,00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7 031 350 500,00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6 046 232 100,00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7 031 350 500,00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6 046 232 100,00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R4360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5 292 747 127,66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21 624 975,39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21 624 975,39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21 624 975,39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Возмещение части прямых понесенных затрат на создание и (или) модернизацию объектов агропромышленного комплекса за счет средств резервного фонда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Иные межбюджетные трансферты на возмещение части прямых понесенных затрат на создание и (или) модернизацию объектов агропромышленного комплекса за счет средств резервного фонда Правительства Российской Федерации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R472F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764 537 777,78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Региональный проект "Развитие отраслей и техническая модернизация агропромышленного комплекса (Брянская область)"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2 274 217 357,69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1 705 649 660,43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1 719 037 127,66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2 274 217 357,69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1 705 649 660,43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1 719 037 127,66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2 274 217 357,69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1 705 649 660,43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1 719 037 127,66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R3580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362 547 127,66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департамент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1.4.2.1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Иные межбюджетные трансферты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302 517 777,78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302 038 383,84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Финансовое обеспечение (возмещение)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департамент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1.4.3.1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Иные межбюджетные трансферты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R368F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296 794 040,40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1.4.4.1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549 721 170,21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528 288 723,40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510 157 340,43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1.4.5.1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департамент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R5080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1 103 687 446,81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875 322 553,19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846 332 659,57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1.4.6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1.4.6.1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Иные межбюджетные трансферты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R7870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21 496 922,49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Увеличение (сохранение оптимального уровня) объемов производства продукции животноводства и растениеводства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304 553 114,80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162 287 432,32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151 917 559,03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304 553 114,80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162 287 432,32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151 917 559,03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304 553 114,80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162 287 432,32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151 917 559,03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Реализация отдельных мероприятий в области растениеводства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14 743 961,77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14 743 961,77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14 743 961,77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15 288 000,00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Развитие животноводства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47 000 000,00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41 999 432,32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31 629 559,03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47 000 000,00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41 999 432,32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31 629 559,03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15270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47 000 000,00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41 999 432,32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31 629 559,03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Агрохимическое обследование сельскохозяйственных земель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5 850 600,00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5 850 600,00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5 850 600,00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5 000 000,00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Инженерно-техническое обеспечение агропромышленного комплекса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15310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236 958 553,03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15310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236 958 553,03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15310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236 958 553,03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100 000 000,00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212 267 523,10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212 408 680,36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208 509 679,57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212 267 523,10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212 408 680,36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208 509 679,57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212 267 523,10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212 408 680,36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208 509 679,57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Региональный проект "Развитие сельского туризма (Брянская область)"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Развитие сельского туризма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Z9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R3410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10 000 000,00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6 000 000,00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Обеспечение притока кадров в отрасль сельского хозяйства и закрепление их на селе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Кадровое обеспечение агропромышленного комплекса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15290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33 748 936,93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42 361 000,00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42 462 000,00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Реализация функций и полномочий по руководству и управлению в сфере сельского хозяйства органами государственной власти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178 518 586,17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160 047 679,57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178 518 586,17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160 047 679,57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департамент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178 518 586,17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160 047 680,36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160 047 679,57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75 186 581,00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75 186 581,00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75 186 581,00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62 510 854,00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Учреждения, осуществляющие функции и полномочия по управлению сельским хозяйством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103 332 005,17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97 532 005,36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97 532 004,57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103 332 005,17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97 532 005,36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97 532 004,57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103 332 005,17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97 532 005,36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97 532 004,57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Уплата взносов на капитальный ремонт за объекты казны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4 821,00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Подпрограмма "Реализация </w:t>
            </w:r>
            <w:r>
              <w:lastRenderedPageBreak/>
              <w:t>полномочий в области ветеринарии"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493 275 217,40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350 084 799,00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350 019 431,00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493 275 217,40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350 084 799,00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350 019 431,00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493 275 217,40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350 084 799,00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350 019 431,00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Выполнение функций по эффективному ветеринарному обслуживанию и контролю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29 869 421,00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29 226 389,00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Осуществление государственного надзора в области обращения с животными на территории </w:t>
            </w:r>
            <w:r>
              <w:lastRenderedPageBreak/>
              <w:t>Брянской области в части соблюдения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содержанию и использованию животных в культурно-зрелищных целях) и обеспечение безопасности продуктов животноводства в ветеринарно-санитарном отношении, выполнение функций по эффективному ветеринарному обслуживанию и контролю, предупреждение и ликвидация заразных и иных болезней животных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Учреждения, оказывающие услуги в сфере ветеринарии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344 472 052,12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282 583 635,34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282 583 635,34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282 583 635,34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277 887 043,24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приобретение оборудования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5 348 128,74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5 348 128,74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5 348 128,74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проведение текущего ремонта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1 564 420,04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1 564 420,04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1 564 420,04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3.2.1.4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проведение капитального ремонта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42 783 406,96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42 783 406,96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42 783 406,96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3.2.1.5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приобретение основных средств и увеличение стоимости материальных запасов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216 358,04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216 358,04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216 358,04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3.2.1.6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Субсидии государственным учреждениям на приобретение автотранспортных средств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11 976 103,00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11 976 103,00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11 976 103,00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Предупреждение и ликвидация заразных и иных болезней животных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118 933 744,28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42 971 366,76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42 905 998,76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118 933 744,28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42 971 366,76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42 905 998,76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118 933 744,28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42 971 366,76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42 905 998,76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Обустройство и материально-техническое оснащение приютов для содержания животных без владельцев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Обустройство и материально-техническое оснащение приютов для содержания животных без владельцев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25 000 000,00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Комплексные мероприятия по обеспечению эпизоотического благополучия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56 020 323,12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20 196 469,48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20 196 470,08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56 020 323,12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20 196 469,48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20 196 470,08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56 020 323,12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20 196 469,48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20 196 470,08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3.3.2.1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Реализация комплекса ветеринарных мероприятий по охране территории Брянской области от заноса и распространения заразных болезней животных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51 430 002,25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18 901 268,66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18 901 269,26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51 430 002,25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18 901 268,66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18 901 269,26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51 430 002,25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18 901 268,66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18 901 269,26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3.3.2.2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Реализация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ветеринарно-санитарного благополучия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1 191 012,01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1 191 012,01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1 191 012,01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1 295 200,82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3.3.2.3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Реализация мероприятий по ликвидации неиспользуемых (бесхозяйных) </w:t>
            </w:r>
            <w:r>
              <w:lastRenderedPageBreak/>
              <w:t>скотомогильников на территории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3 399 308,86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3 399 308,86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3 399 308,86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Организация и проведение на территории Брянской </w:t>
            </w:r>
            <w:r>
              <w:lastRenderedPageBreak/>
              <w:t>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37 913 421,16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22 274 897,28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22 209 528,68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Предотвращение заноса и распространения особо опасных болезней животных на территории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500 000,00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Подпрограмма "Реализация полномочий в области развития и регулирования </w:t>
            </w:r>
            <w:r>
              <w:lastRenderedPageBreak/>
              <w:t>потребительского рынка Брянской области"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 xml:space="preserve">Обеспечение эффективной деятельности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в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</w:t>
            </w:r>
            <w:r>
              <w:lastRenderedPageBreak/>
              <w:t>алкогольной продукции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  <w:tr w:rsidR="00611771">
        <w:tc>
          <w:tcPr>
            <w:tcW w:w="84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94" w:type="dxa"/>
          </w:tcPr>
          <w:p w:rsidR="00611771" w:rsidRDefault="00611771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694" w:type="dxa"/>
          </w:tcPr>
          <w:p w:rsidR="00611771" w:rsidRDefault="0061177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42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4" w:type="dxa"/>
          </w:tcPr>
          <w:p w:rsidR="00611771" w:rsidRDefault="0061177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69" w:type="dxa"/>
          </w:tcPr>
          <w:p w:rsidR="00611771" w:rsidRDefault="00611771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92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  <w:tc>
          <w:tcPr>
            <w:tcW w:w="1804" w:type="dxa"/>
          </w:tcPr>
          <w:p w:rsidR="00611771" w:rsidRDefault="00611771">
            <w:pPr>
              <w:pStyle w:val="ConsPlusNormal"/>
              <w:jc w:val="right"/>
            </w:pPr>
            <w:r>
              <w:t>18 993 488,00</w:t>
            </w:r>
          </w:p>
        </w:tc>
      </w:tr>
    </w:tbl>
    <w:p w:rsidR="00611771" w:rsidRDefault="00611771">
      <w:pPr>
        <w:pStyle w:val="ConsPlusNormal"/>
        <w:sectPr w:rsidR="006117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  <w:outlineLvl w:val="1"/>
      </w:pPr>
      <w:r>
        <w:t>Приложение 1</w:t>
      </w:r>
    </w:p>
    <w:p w:rsidR="00611771" w:rsidRDefault="00611771">
      <w:pPr>
        <w:pStyle w:val="ConsPlusNormal"/>
        <w:jc w:val="right"/>
      </w:pPr>
      <w:r>
        <w:t>к государственной программе "Развитие</w:t>
      </w:r>
    </w:p>
    <w:p w:rsidR="00611771" w:rsidRDefault="00611771">
      <w:pPr>
        <w:pStyle w:val="ConsPlusNormal"/>
        <w:jc w:val="right"/>
      </w:pPr>
      <w:r>
        <w:t>сельского хозяйства и регулирование</w:t>
      </w:r>
    </w:p>
    <w:p w:rsidR="00611771" w:rsidRDefault="00611771">
      <w:pPr>
        <w:pStyle w:val="ConsPlusNormal"/>
        <w:jc w:val="right"/>
      </w:pPr>
      <w:r>
        <w:t>рынков сельскохозяйственной продукции,</w:t>
      </w:r>
    </w:p>
    <w:p w:rsidR="00611771" w:rsidRDefault="00611771">
      <w:pPr>
        <w:pStyle w:val="ConsPlusNormal"/>
        <w:jc w:val="right"/>
      </w:pPr>
      <w:r>
        <w:t>сырья и продовольствия Брянской области"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</w:pPr>
      <w:r>
        <w:t>Методика</w:t>
      </w:r>
    </w:p>
    <w:p w:rsidR="00611771" w:rsidRDefault="00611771">
      <w:pPr>
        <w:pStyle w:val="ConsPlusTitle"/>
        <w:jc w:val="center"/>
      </w:pPr>
      <w:r>
        <w:t>расчета показателей (индикаторов) государственной программы</w:t>
      </w:r>
    </w:p>
    <w:p w:rsidR="00611771" w:rsidRDefault="00611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27.12.2022 N 680-п)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2"/>
      </w:pPr>
      <w:r>
        <w:t>Показатели (индикаторы) государственной программы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1. Индекс производительности труда к предыдущему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2. Индекс производства напитков (в сопоставимых ценах) к предыдущему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3. Индекс производства пищевых продуктов (в сопоставимых ценах) к предыдущему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4. Индекс производства продукции сельского хозяйства (в сопоставимых ценах) к уровню 2020 года.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территориального органа Федеральной службы государственной статистики по Брянской области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51955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Iq - индекс производства продукции сельского хозяйства (в сопоставимых ценах) к уровню 2020 года;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q1p1 - индекс производства продукции сельского хозяйства отчетного года в хозяйствах всех </w:t>
      </w:r>
      <w:r>
        <w:lastRenderedPageBreak/>
        <w:t>категорий (в сопоставимых ценах);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q0p0 - индекс производства продукции сельского хозяйства предыдущего года в хозяйствах всех категорий (в сопоставимых ценах).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5. Количество высокопроизводительных рабочих мест.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6. Рентабельность сельскохозяйственных организаций (с учетом субсидий).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сводной бухгалтерской отчетности (Форма 2 "Отчет о финансовых результатах")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037590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Р - рентабельность сельскохозяйственных организаций (с учетом субсидий);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 - прибыль от реализации продукции в сельскохозяйственных организациях (с учетом субсидий);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производство продукции в сельскохозяйственных организациях;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р</w:t>
      </w:r>
      <w:r>
        <w:t xml:space="preserve"> - затраты на реализацию продукции в сельскохозяйственных организациях.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7. Среднемесячная заработная плата работников сельского хозяйства (без субъектов малого предпринимательства).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рубль.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  <w:outlineLvl w:val="2"/>
      </w:pPr>
      <w:r>
        <w:t>Показатели (индикаторы) основных мероприятий (проектов)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8. 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(количество новых членов сельскохозяйственных потребительских кооперативов из числа субъектов МСП в АПК и личных подсобных хозяйств граждан).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9. Крестьянскими (фермерскими) хозяйствами, получившими грант "Агростартап", созданы новые рабочие места (количество новых рабочих мест, созданных крестьянскими (фермерскими) хозяйствами, получившими грант "Агростартап").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10. Субъекты МСП в АПК получили государственную поддержку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11. Обеспечено стимулирование ввода в эксплуатацию мелиорируемых земель для выращивания экспортно ориентированной сельскохозяйственной продукции.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гектар.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12. Объем реализованных и (или) отгруженных на собственную переработку бобов соевых и (или) семян рапса.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13. Объем экспорта готовой пищевой продукции.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14. Объем экспорта зерновых.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15. Объем экспорта мясной и молочной продукции.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16. Объем экспорта продукции агропромышленного комплекса (в сопоставимых ценах).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миллиард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17. Объем экспорта продукции масложировой отрасли.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18. Объем экспорта прочей продукции АПК.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19. Объем экспорта рыбы и морепродуктов.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долларов.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ФГБУ "Агроэкспорт".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20. Прирост объема производства масличных культур.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21. Наличие поголовья коров, и (или) нетелей, и (или) коз на отчетную дату.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голова.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22.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скотомест.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23.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24.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птице-мест.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25.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</w:t>
      </w:r>
      <w:r>
        <w:lastRenderedPageBreak/>
        <w:t>селекционно-семеноводческих центров в растениеводстве.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26. Объем остатка ссудной задолженности по субсидируемым кредитам (займам).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рублей.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27. Объем произведенного инкубационного яйца финального гибрида птицы яичного и (или) мясного направлений продуктивности.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штук.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28. Объем производства семян на отчетную дату.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29. Среднегодовая загрузка мощностей объекта на отчетную дату.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30. 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31. Валовой сбор картофеля в сельскохозяйственных организациях, крестьянских (фермерских) хозяйствах, включая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32. Валовой сбор льноволокна и пеньковолокна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Данные предоставляются территориальным органом Федеральной службы государственной </w:t>
      </w:r>
      <w:r>
        <w:lastRenderedPageBreak/>
        <w:t>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33. Доля застрахованного поголовья сельскохозяйственных животных в общем поголовье сельскохозяйственных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50876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где: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Nфакт - фактическая численность застрахованного условного поголовья сельскохозяйственных животных в Брянской области по просубсидированным договорам страхования в году предоставления субсидии (на основании данных департамента сельского хозяйства Брянской области);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Nобщ.факт - общее фактическое условное поголовье сельскохозяйственных животных в сельскохозяйственных организациях, крестьянских (фермерских) хозяйствах и у индивидуальных предпринимателей в Брянской области в году предоставления субсидии (на основании данных территориального органа Федеральной службы государственной статистики по Брянской области на 1 января года предоставления субсидии).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34. Доля застрахованного поголовья сельскохозяйственных животных в общем поголовье сельскохозяйственных животных &lt;*&gt;.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&lt;*&gt; за счет резервного фонда Правительства Российской Федерации.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771015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Nфакт - фактическая численность застрахованного условного поголовья сельскохозяйственных животных в Брянской области по просубсидированным договорам страхования в году предоставления субсидии (на основании данных департамента сельского хозяйства Брянской области);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Nобщ.факт - общее фактическое условное поголовье сельскохозяйственных животных в сельскохозяйственных организациях, крестьянских (фермерских) хозяйствах и у индивидуальных предпринимателей в Брянской области в году предоставления субсидии (на основании данных территориального органа Федеральной службы государственной статистики по Брянской области на 1 января года предоставления субсидии).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35. Доля застрахованной посевной (посадочной) площади в общей посевной (посадочной) площади (в условных единицах площади).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466850" cy="4610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где: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Sфакт - фактический размер застрахованной посевной (посадочной) площади (в условных единицах площади) в Брянской области по просубсидированным договорам страхования в году предоставления субсидии (на основании данных департамента сельского хозяйства Брянской области);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Sобщ.факт - фактический совокупный размер посевной (посадочной) площади (в условных единицах площади) в сельскохозяйственных организациях, крестьянских (фермерских) хозяйствах и у индивидуальных предпринимателей в Брянской области в году предоставления субсидии (на основании данных территориального органа Федеральной службы государственной статистики по Брянской области).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36. Доля площади, засеваемой элитными семенами, в общей площади посевов, занятой семенами сортов растений.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37. Количество проектов грантополучателей, реализуемых с помощью грантовой поддержки на развитие семейных ферм и гранта "Агропрогресс",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38. Объем продовольственной пшеницы, приобретенной производителями муки с использованием иных межбюджетных трансфертов.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тонна; метрическая тонна (1000 кг).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39. Объем произведенных и реализованных хлеба и хлебобулочных изделий с использованием компенсации.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тонна; метрическая тонна (1000 кг).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40. Объем реализованного сахара белого в организации розничной торговли по цене, не превышающей 36 рублей за 1 килограмм (включая налог на добавленную стоимость)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</w:t>
      </w:r>
      <w:r>
        <w:lastRenderedPageBreak/>
        <w:t>условиях поставки за вычетом дополнительных расходов на фасовку и доставку.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килограмм.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41. Объем реализованной продукции овощеводства защищенного грунта собственного производства, выращенной с применением технологии досвечивания.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42. Объем реализованных зерновых культур собственного производства.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43. Объем реализованных зерновых культур собственного производства (за счет средств резервного фонда Правительства РФ).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44. Остаток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рублей.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45. 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гектаров.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46. 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гектаров.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47. Прирост маточного товарного поголовья крупного рогатого скота специализированных </w:t>
      </w:r>
      <w:r>
        <w:lastRenderedPageBreak/>
        <w:t>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48. 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как разность между объемом молока рогатого скота, козьего и овечьего, переработанного на пищевую продукцию, за отчетный год и среднеарифметическим значением объема переработки молока сырого крупного рогатого скота, козьего и овечьего, переработанного на пищевую продукцию, за предшествующие 5 лет (отчетный год - на основании данных территориального органа Федеральной службы государственной статистики по Брянской области, предшествующие 5 лет - на основании данных молокоперерабатывающих предприятий).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49. 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 развитие семейных ферм и гранта "Агропрогресс" за последние 5 лет (включая отчетный год), по отношению к предыдущему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50. Прирост производства молока в сельскохозяйственных организациях, крестьянских (фермерских) хозяйствах и у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как разность между производством молока за отчетный год и среднеарифметическим значением производства молока за предшествующие 5 лет в сельскохозяйственных организациях, крестьянских (фермерских) хозяйствах, включая индивидуальных предпринимателей, по данным территориального органа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51. 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о предоставлении субсидии, за предыдущий год.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как разность между производством овощей открытого грунта в сельскохозяйственных организациях, крестьянских (фермерских) хозяйствах, включая индивидуальных предпринимателей, за отчетный год и предшествующий период по данным территориального органа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52. Производство молока в сельскохозяйственных организациях, крестьянских (фермерских) хозяйствах, включая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53. 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гектаров.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54. Размер посевных площадей, занятых льном-долгунцом и технической коноплей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гектаров.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55.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56. Численность племенного маточного поголовья сельскохозяйственных животных (в пересчете на условные головы).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Рассчитывается из фактических данных постоянного мониторинга департамента сельского хозяйства Брянской области с использованием </w:t>
      </w:r>
      <w:hyperlink r:id="rId82">
        <w:r>
          <w:rPr>
            <w:color w:val="0000FF"/>
          </w:rPr>
          <w:t>коэффициентов</w:t>
        </w:r>
      </w:hyperlink>
      <w:r>
        <w:t>, применяемых для перевода племенного поголовья сельскохозяйственных животных в условные головы, утвержденных приказом Минсельхоза России от 27 июля 2017 года N 373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57. Численность племенных быков-производителей.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58. 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59. Агрохимическое обследование сельскохозяйственных земель.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гектаров.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подтверждаются сведениями ФГБУ "Брянскагрохимрадиология".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60. Валовой сбор овощей открытого грунта собственного производства в сельскохозяйственных организациях, крестьянских (фермерских) хозяйствах, включая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тонна; метрическая тонна (1000 кг).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61. Выход телят на 100 коров.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голова.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как отношение поступления приплода телят от коров за отчетный период к поголовью коров (без коров на откорме и отгуле) по данным территориального органа Федеральной службы государственной статистики по Брянской области, умноженное на 100.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62. Количество комбайнов, приобретенных при господдержке.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Подтверждаются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63. Количество комплектов оборудования, приобретенных при господдержке.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Подтверждаются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64. Объем производства товарной аквакультуры, включая посадочный материал.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тонн.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Подтверждаются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65. Приобретение племенного молодняка крупного рогатого скота в племенных организациях.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голова.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Подтверждаются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66. 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доз.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подтверждаются постоянным мониторингом ГКУ Брянской области - районные управления сельского хозяйства.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67. Приобретение элитных (оригинальных) семян сельскохозяйственных культур в элитно-семеноводческих хозяйствах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тонна; метрическая тонна (1000 кг).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68. 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69. 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тысяча голов.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70. Количество молодых специалистов и квалифицированных рабочих, работавших в сельскохозяйственных организациях, крестьянских (фермерских) хозяйствах, включая индивидуальных предпринимателей, получивших субсидии на их поддержку.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человек.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71. Выполнение мероприятий государственной программы.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департамента сельского хозяйства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72. Выполнение объема показателей ветеринарного обслуживания и контроля.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Rp = Rf / Rn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Rp - выполнение объема показателей ветеринарного обслуживания и контроля;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Rf - сумма запланированных на отчетный период значений показателей (баллов);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Rn - достигнутое за отчетный период значение показателей (баллов).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73. Обеспечение снятия (отмены) ограничительных мероприятий (карантина) на территории Брянской области по заразным болезням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Do = Dz / Dn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Do - доля снятых (отмененных) ограничительных мероприятий (карантина) по заразным болезням животных на территории Брянской области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Dz - количество снятых (отмененных) ограничительных мероприятий (карантина) по заразным болезням животных на территории Брянской области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Dn - количество установленных ограничительных мероприятий (карантина) по заразным болезням животных на территории Брянской области в отчетном периоде.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74. Обеспечение установления ограничительных мероприятий (карантина) на территории Брянской области по заразным болезням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Io = Iz / In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Io - доля установленных ограничительных мероприятий (карантина) по заразным болезням животных на территории Брянской области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Iz - количество установленных ограничительных мероприятий (карантина) по заразным болезням животных на территории Брянской области в отчетном периоде (единиц);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In - количество выявленных очагов заразных болезней животных на территории Брянской области в отчетном периоде (единиц).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75. Доля животных свиноводческих хозяйств, имеющих низкий уровень биологической защиты, переведенных на альтернативные виды деятельности.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Sa = Si / Sn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Sa - доля животных свиноводческих хозяйств, имеющих низкий уровень биологической защиты, переведенных на альтернативные виды деятельности;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Si - количество животных свиноводческих хозяйств, имеющих низкий уровень биологической защиты, переведенных на альтернативные виды деятельности (голов);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Sn - общее количество животных свиноводческих хозяйств, имеющих низкий уровень биологической защиты (голов).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76. Доля ликвидированных неиспользуемых (бесхозяйных) скотомогильников на территории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Lo = Li / Ln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Lo - доля ликвидированных неиспользуемых (бесхозяйных) скотомогильников на территории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Li - количество ликвидированных неиспользуемых (бесхозяйных) скотомогильников на территории Брянской области в отчетном периоде (единиц);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Ln - общее количество неиспользуемых (бесхозяйных) скотомогильников на территории Брянской области, подлежащих ликвидации в отчетном периоде (единиц).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77. Доля модернизированных госветучреждений области, реализующих мероприятия по стабилизации и улучшению эпизоотической ситуации.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To = Ti / Tn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To - доля модернизированных госветучреждений области, реализующих мероприятия по стабилизации и улучшению эпизоотической ситуации;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Ti - количество модернизированных госветучреждений области, реализующих мероприятия по стабилизации и улучшению эпизоотической ситуации (ед.);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Tn - общее количество госветучреждений области в отчетном периоде (ед.).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78. 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79. Увеличение количества мониторинговых исследований сырья и продукции животного происхождения, произведенной на территории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Fo = Fi / Fn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Fo - 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Fi - количество проведенных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в отчетном периоде (исследований);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Fn - количество проведенных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в предыдущем периоде (исследований).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80. 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Ho = Hi / Hn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Ho - увеличение количества мониторинговых исследований сырья и продукции животного происхождения, произведенной на территории Брянской области;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Hi - количество проведенных мониторинговых исследований сырья и продукции животного происхождения, произведенной на территории Брянской области в отчетном периоде </w:t>
      </w:r>
      <w:r>
        <w:lastRenderedPageBreak/>
        <w:t>(исследований);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Hn - количество проведенных мониторинговых исследований сырья и продукции животного происхождения, произведенной на территории Брянской области в предыдущем периоде (исследований).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81. Выполнение плана мониторинговых исследований состояния здоровья животных и ветеринарно-санитарной безопасности подконтрольной продукции.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ветеринарии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Mo = Mf / Mp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Mo - выполнение плана мониторинговых исследований за состоянием здоровья животных и ветеринарно-санитарной безопасностью подконтрольной продукции;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Mf - количество проведенных исследований в отчетном периоде (исследований);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Mp - общее количество запланированных исследований на отчетный период (исследований).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82. Обеспечение полноты вакцинации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Bo = Bi / Bn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Bo - полнота вакцинации животных;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Bi - количество животных, подвергнутых вакцинациям в отчетном периоде (голов);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Bn - общее количество животных, запланированных к вакцинации в отчетном периоде (голов).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83. Обеспечение полноты проведения диагностических исследований животных.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Po = Pi / Pn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Po - полнота проведения диагностических исследований животных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Pi - количество проведенных диагностических исследований животных в отчетном периоде (голов);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Pn - общее количество запланированных диагностических исследований животных в отчетном периоде (голов).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lastRenderedPageBreak/>
        <w:t>84. Динамика поступлений в бюджеты всех уровней по соответствующей сфере деятельности.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85. Доля лиц, осуществляющих розничную продажу алкогольной продукции и представивших декларации в отчетном периоде.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С = А / Б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С - доля лиц, осуществляющих розничную продажу алкогольной продукции и представивших декларации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А - количество лиц, сдавших декларации по розничной продаже алкогольной продукции;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Б - количество лиц, осуществляющих розничную продажу алкогольной продукции.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86. 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Д = Ж / Е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Д - 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Ж - общее число исполненных документов (решений, предписаний, постановлений и других исполнительных документов), выпущенных по результатам проведенных проверок, которые должны быть исполнены в отчетном периоде;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 - общее количество документов (решений, предписаний, постановлений и других исполнительных документов), выпущенных по результатам проведенных проверок, которые должны быть исполнены в отчетном периоде.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87. Обеспеченность населения площадью торговых объектов.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Рассчитывается по данным постоянного мониторинга управления потребительского рынка и </w:t>
      </w:r>
      <w:r>
        <w:lastRenderedPageBreak/>
        <w:t>услуг, контроля в сфере производства и оборота этилового спирта, алкогольной и спиртосодержащей продукции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Os = Sf / Nr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Os - обеспеченность населения площадью торговых объектов;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Sf - фактическая площадь торговых объектов в кв. метрах на 1 тыс. человек (по оперативным данным органов местного самоуправления Брянской области);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Nr - утвержденный норматив минимальной обеспеченности населения площадью торговых объектов по Брянской области в кв. метрах на 1 тыс. человек: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Nr = N</w:t>
      </w:r>
      <w:r>
        <w:rPr>
          <w:vertAlign w:val="subscript"/>
        </w:rPr>
        <w:t>r</w:t>
      </w:r>
      <w:r>
        <w:rPr>
          <w:vertAlign w:val="superscript"/>
        </w:rPr>
        <w:t>прод</w:t>
      </w:r>
      <w:r>
        <w:t xml:space="preserve"> + N</w:t>
      </w:r>
      <w:r>
        <w:rPr>
          <w:vertAlign w:val="subscript"/>
        </w:rPr>
        <w:t>r</w:t>
      </w:r>
      <w:r>
        <w:rPr>
          <w:vertAlign w:val="superscript"/>
        </w:rPr>
        <w:t>непрод</w:t>
      </w:r>
      <w:r>
        <w:t>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r</w:t>
      </w:r>
      <w:r>
        <w:rPr>
          <w:vertAlign w:val="superscript"/>
        </w:rPr>
        <w:t>прод</w:t>
      </w:r>
      <w:r>
        <w:t xml:space="preserve"> - утвержденный норматив минимальной обеспеченности населения площадью торговых объектов по продаже продовольственных товаров по субъекту Российской Федерации в кв. м на 1 тыс. человек;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r</w:t>
      </w:r>
      <w:r>
        <w:rPr>
          <w:vertAlign w:val="superscript"/>
        </w:rPr>
        <w:t>непрод</w:t>
      </w:r>
      <w:r>
        <w:t xml:space="preserve"> - утвержденный норматив минимальной обеспеченности населения площадью торговых объектов по продаже непродовольственных товаров по субъекту Российской Федерации (муниципальному образованию) в кв. м на 1 тыс. человек.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88. Оборот розничной торговли.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рублей.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D = Pp / Pt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D - динамика поступлений в бюджеты всех уровней в сфере "Оптовая и розничная торговля, ремонт автотранспортных средств, мотоциклов, бытовых изделий и предметов личного пользования";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Pp - сумма налоговых поступлений в плановом году;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Pt - сумма налоговых поступлений в текущем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89. Объем инвестиций в основной капитал в соответствующей сфере деятельности (крупные и средние предприятия).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миллион рублей.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Данные предоставляются территориальным органом Федеральной службы государственной статистики по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 xml:space="preserve">90. Прирост количества объектов, на которых проведен анализ состояния организации </w:t>
      </w:r>
      <w:r>
        <w:lastRenderedPageBreak/>
        <w:t>торговли, общественного питания, бытовых услуг.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Рассчитывается по данным постоянного мониторинга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Определяется по формуле: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center"/>
      </w:pPr>
      <w:r>
        <w:t>П = (St / Sp - 1) x 100, где: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ind w:firstLine="540"/>
        <w:jc w:val="both"/>
      </w:pPr>
      <w:r>
        <w:t>П - прирост количества объектов, на которых проведен анализ состояния организации торговли, общественного питания, бытовых услуг;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St - количество объектов, в которых проведен анализ состояния организации торговли, общественного питания, бытовых услуг в текущем году (или планируемом периоде);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Sp - количество объектов, в которых проведен анализ состояния организации торговли, общественного питания, бытовых услуг в предшествующем году.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91. Проведение мониторинга цен на социально значимые продовольственные товары в предприятиях торговли.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да (1)/нет (0).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управления потребительского рынка Брянской области.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92. Проведение ярмарок, выставок-продаж, покупательских конференций, конкурсов профессионального мастерства.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Единица измерения: единиц.</w:t>
      </w:r>
    </w:p>
    <w:p w:rsidR="00611771" w:rsidRDefault="00611771">
      <w:pPr>
        <w:pStyle w:val="ConsPlusNormal"/>
        <w:spacing w:before="220"/>
        <w:ind w:firstLine="540"/>
        <w:jc w:val="both"/>
      </w:pPr>
      <w:r>
        <w:t>Подтверждается фактическими данными постоянного мониторинга управления потребительского рынка Брянской области.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  <w:outlineLvl w:val="1"/>
      </w:pPr>
      <w:r>
        <w:t>Приложение 2</w:t>
      </w:r>
    </w:p>
    <w:p w:rsidR="00611771" w:rsidRDefault="00611771">
      <w:pPr>
        <w:pStyle w:val="ConsPlusNormal"/>
        <w:jc w:val="right"/>
      </w:pPr>
      <w:r>
        <w:t>к государственной программе "Развитие</w:t>
      </w:r>
    </w:p>
    <w:p w:rsidR="00611771" w:rsidRDefault="00611771">
      <w:pPr>
        <w:pStyle w:val="ConsPlusNormal"/>
        <w:jc w:val="right"/>
      </w:pPr>
      <w:r>
        <w:t>сельского хозяйства и регулирование</w:t>
      </w:r>
    </w:p>
    <w:p w:rsidR="00611771" w:rsidRDefault="00611771">
      <w:pPr>
        <w:pStyle w:val="ConsPlusNormal"/>
        <w:jc w:val="right"/>
      </w:pPr>
      <w:r>
        <w:t>рынков сельскохозяйственной продукции,</w:t>
      </w:r>
    </w:p>
    <w:p w:rsidR="00611771" w:rsidRDefault="00611771">
      <w:pPr>
        <w:pStyle w:val="ConsPlusNormal"/>
        <w:jc w:val="right"/>
      </w:pPr>
      <w:r>
        <w:t>сырья и продовольствия Брянской области"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</w:pPr>
      <w:r>
        <w:t>Значения результатов использования субсидий и предоставления</w:t>
      </w:r>
    </w:p>
    <w:p w:rsidR="00611771" w:rsidRDefault="00611771">
      <w:pPr>
        <w:pStyle w:val="ConsPlusTitle"/>
        <w:jc w:val="center"/>
      </w:pPr>
      <w:r>
        <w:t>иных межбюджетных трансфертов, установленных соглашениями</w:t>
      </w:r>
    </w:p>
    <w:p w:rsidR="00611771" w:rsidRDefault="00611771">
      <w:pPr>
        <w:pStyle w:val="ConsPlusTitle"/>
        <w:jc w:val="center"/>
      </w:pPr>
      <w:r>
        <w:t>о предоставлении субсидий из федерального бюджета областному</w:t>
      </w:r>
    </w:p>
    <w:p w:rsidR="00611771" w:rsidRDefault="00611771">
      <w:pPr>
        <w:pStyle w:val="ConsPlusTitle"/>
        <w:jc w:val="center"/>
      </w:pPr>
      <w:r>
        <w:t>бюджету и соглашениями о предоставлении иных межбюджетных</w:t>
      </w:r>
    </w:p>
    <w:p w:rsidR="00611771" w:rsidRDefault="00611771">
      <w:pPr>
        <w:pStyle w:val="ConsPlusTitle"/>
        <w:jc w:val="center"/>
      </w:pPr>
      <w:r>
        <w:t>трансфертов, имеющих целевое назначение, из федерального</w:t>
      </w:r>
    </w:p>
    <w:p w:rsidR="00611771" w:rsidRDefault="00611771">
      <w:pPr>
        <w:pStyle w:val="ConsPlusTitle"/>
        <w:jc w:val="center"/>
      </w:pPr>
      <w:r>
        <w:t>бюджета областному бюджету, заключенными</w:t>
      </w:r>
    </w:p>
    <w:p w:rsidR="00611771" w:rsidRDefault="00611771">
      <w:pPr>
        <w:pStyle w:val="ConsPlusTitle"/>
        <w:jc w:val="center"/>
      </w:pPr>
      <w:r>
        <w:t>с Минсельхозом России</w:t>
      </w:r>
    </w:p>
    <w:p w:rsidR="00611771" w:rsidRDefault="00611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27.12.2022 N 680-п)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sectPr w:rsidR="0061177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1414"/>
        <w:gridCol w:w="1384"/>
        <w:gridCol w:w="1504"/>
        <w:gridCol w:w="1264"/>
        <w:gridCol w:w="1384"/>
        <w:gridCol w:w="1264"/>
        <w:gridCol w:w="1264"/>
        <w:gridCol w:w="1264"/>
      </w:tblGrid>
      <w:tr w:rsidR="00611771">
        <w:tc>
          <w:tcPr>
            <w:tcW w:w="45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9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41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328" w:type="dxa"/>
            <w:gridSpan w:val="7"/>
          </w:tcPr>
          <w:p w:rsidR="00611771" w:rsidRDefault="00611771">
            <w:pPr>
              <w:pStyle w:val="ConsPlusNormal"/>
              <w:jc w:val="center"/>
            </w:pPr>
            <w:r>
              <w:t>Значения результатов</w:t>
            </w:r>
          </w:p>
        </w:tc>
      </w:tr>
      <w:tr w:rsidR="00611771">
        <w:tc>
          <w:tcPr>
            <w:tcW w:w="45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3289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141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2024 год</w:t>
            </w:r>
          </w:p>
        </w:tc>
      </w:tr>
      <w:tr w:rsidR="00611771">
        <w:tc>
          <w:tcPr>
            <w:tcW w:w="14485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Региональный проект "Акселерация субъектов малого и среднего предпринимательства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Субъекты МСП в АПК получили государственную поддержку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52</w:t>
            </w:r>
          </w:p>
        </w:tc>
      </w:tr>
      <w:tr w:rsidR="00611771">
        <w:tc>
          <w:tcPr>
            <w:tcW w:w="14485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Региональный проект "Экспорт продукции агропромышленного комплекса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Обеспечено стимулирование ввода в эксплуатацию мелиорируемых земель для выращивания экспортно ориентированной сельскохозяйственной продукции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реализованных и (или) отгруженных на собственную переработку бобов соевых и (или) семян рапса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Прирост объема производства масличных культур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22,6705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214,2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4485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Региональный проект "Стимулирование инвестиционной деятельности в агропромышленном комплексе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Наличие поголовья коров, и (или) нетелей, и (или) коз на отчетную дату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скотомест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селекционно-</w:t>
            </w:r>
            <w:r>
              <w:lastRenderedPageBreak/>
              <w:t>семеноводческих центров в растениеводстве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83817475,19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78185296,748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92961266,9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82266267,21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65775834,6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54916226,7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44053702,1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Среднегодовая загрузка мощностей объекта на отчетную дату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(или) мясного направлений продуктивности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тысяча птице-мест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136,224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произведенного инкубационного яйца финального гибрида птицы яичного и (или) мясного направлений продуктивности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тысяча штук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4485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t>Региональный проект "Развитие отраслей и техническая модернизация агропромышленного комплекса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Валовой сбор зерновых и зернобобовых культур в </w:t>
            </w:r>
            <w:r>
              <w:lastRenderedPageBreak/>
              <w:t>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103,5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Валовой сбор льноволокна и пеньковолокна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89,23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Доля застрахованного поголовья сельскохозяйственных животных в общем поголовье сельскохозяйственных животных </w:t>
            </w:r>
            <w:r>
              <w:lastRenderedPageBreak/>
              <w:t>&lt;*&gt;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Количество проектов грантополучателей, реализуемых с помощью грантовой поддержки на развитие семейных ферм и гранта "Агропрогресс", обеспечивающих прирост объема производства сельскохозяйственной продукции в отчетном году по отношению к предыдущему году не менее чем на 8 процентов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продовольственной пшеницы, приобретенной производителями муки с использованием иных межбюджетных трансфертов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тонн; метрических тонн</w:t>
            </w:r>
          </w:p>
          <w:p w:rsidR="00611771" w:rsidRDefault="00611771">
            <w:pPr>
              <w:pStyle w:val="ConsPlusNormal"/>
              <w:jc w:val="center"/>
            </w:pPr>
            <w:r>
              <w:t>(1000 кг)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произведенных и реализованных хлеба и хлебобулочных изделий с использованием компенсации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тонн; метрических тонн</w:t>
            </w:r>
          </w:p>
          <w:p w:rsidR="00611771" w:rsidRDefault="00611771">
            <w:pPr>
              <w:pStyle w:val="ConsPlusNormal"/>
              <w:jc w:val="center"/>
            </w:pPr>
            <w:r>
              <w:t>(1000 кг)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13691,8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8512,78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Объем реализованного сахара белого в организации розничной торговли по цене, не превышающей 36 рублей за 1 </w:t>
            </w:r>
            <w:r>
              <w:lastRenderedPageBreak/>
              <w:t>килограмм (включая налог на добавленную стоимость) на условиях FCA (передача на складе грузоотправителя с погрузкой на транспортное средство грузополучателя) и (или) на условиях EXW (передача на складе грузоотправителя), и (или) на иных условиях поставки за вычетом дополнительных расходов на фасовку и доставку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килограмм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2049300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реализованной продукции овощеводства защищенного грунта собственного производства, выращенной с применением технологии досвечивания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3,907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реализованных зерновых культур собственного производства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195,2718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195,62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195,2718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195,2718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Объем реализованных зерновых культур собственного производства (за счет средств резервного фонда Правительства Российской Федерации)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146,9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Остаток ссудной задолженности, по которой предоставлены средства на уплату процентов, по состоянию на 1 июля года, в котором осуществляется расчет </w:t>
            </w:r>
            <w:r>
              <w:lastRenderedPageBreak/>
              <w:t>распределения субсидии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рублей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1907,4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Площадь закладки многолетних насаждений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гектаров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Площадь уходных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гектаров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0,0974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0,1375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50,022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31,16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грантовой поддержки на развитие семейных ферм и гранта "Агропрогресс" за последние 5 лет (включая отчетный год), по отношению к предыдущему году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Прирост производства молока в сельскохозяйственных организациях, крестьянских (фермерских) хозяйствах и у индивидуальных предпринимателей за отчетный год по отношению к среднему за 5 лет, предшествующих </w:t>
            </w:r>
            <w:r>
              <w:lastRenderedPageBreak/>
              <w:t>текущему финансовому году, объему производства молока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0,002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160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гектаров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198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Размер посевных площадей, занятых льном-долгунцом и технической коноплей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гектаров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1,075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2,3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504" w:type="dxa"/>
          </w:tcPr>
          <w:p w:rsidR="00611771" w:rsidRDefault="00611771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144,7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Численность племенного маточного поголовья сельскохозяйственных животных (в пересчете на условные головы)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12,085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42,09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Численность племенных быков-производителей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тысяч 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 xml:space="preserve">Численность поголовья молочных коров в отчетном финансовом году в сельскохозяйственных </w:t>
            </w:r>
            <w:r>
              <w:lastRenderedPageBreak/>
              <w:t>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голов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  <w:jc w:val="center"/>
            </w:pPr>
            <w:r>
              <w:t>16,825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</w:tr>
      <w:tr w:rsidR="00611771">
        <w:tc>
          <w:tcPr>
            <w:tcW w:w="14485" w:type="dxa"/>
            <w:gridSpan w:val="10"/>
          </w:tcPr>
          <w:p w:rsidR="00611771" w:rsidRDefault="00611771">
            <w:pPr>
              <w:pStyle w:val="ConsPlusNormal"/>
              <w:jc w:val="center"/>
              <w:outlineLvl w:val="2"/>
            </w:pPr>
            <w:r>
              <w:lastRenderedPageBreak/>
              <w:t>Региональный проект "Развитие сельского туризма (Брянская область)"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9" w:type="dxa"/>
          </w:tcPr>
          <w:p w:rsidR="00611771" w:rsidRDefault="00611771">
            <w:pPr>
              <w:pStyle w:val="ConsPlusNormal"/>
            </w:pPr>
            <w:r>
      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      </w:r>
          </w:p>
        </w:tc>
        <w:tc>
          <w:tcPr>
            <w:tcW w:w="1414" w:type="dxa"/>
          </w:tcPr>
          <w:p w:rsidR="00611771" w:rsidRDefault="0061177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50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384" w:type="dxa"/>
          </w:tcPr>
          <w:p w:rsidR="00611771" w:rsidRDefault="00611771">
            <w:pPr>
              <w:pStyle w:val="ConsPlusNormal"/>
            </w:pP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</w:tr>
    </w:tbl>
    <w:p w:rsidR="00611771" w:rsidRDefault="00611771">
      <w:pPr>
        <w:pStyle w:val="ConsPlusNormal"/>
        <w:sectPr w:rsidR="006117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right"/>
        <w:outlineLvl w:val="1"/>
      </w:pPr>
      <w:r>
        <w:t>Приложение 3</w:t>
      </w:r>
    </w:p>
    <w:p w:rsidR="00611771" w:rsidRDefault="00611771">
      <w:pPr>
        <w:pStyle w:val="ConsPlusNormal"/>
        <w:jc w:val="right"/>
      </w:pPr>
      <w:r>
        <w:t>к государственной программе "Развитие</w:t>
      </w:r>
    </w:p>
    <w:p w:rsidR="00611771" w:rsidRDefault="00611771">
      <w:pPr>
        <w:pStyle w:val="ConsPlusNormal"/>
        <w:jc w:val="right"/>
      </w:pPr>
      <w:r>
        <w:t>сельского хозяйства и регулирование</w:t>
      </w:r>
    </w:p>
    <w:p w:rsidR="00611771" w:rsidRDefault="00611771">
      <w:pPr>
        <w:pStyle w:val="ConsPlusNormal"/>
        <w:jc w:val="right"/>
      </w:pPr>
      <w:r>
        <w:t>рынков сельскохозяйственной продукции,</w:t>
      </w:r>
    </w:p>
    <w:p w:rsidR="00611771" w:rsidRDefault="00611771">
      <w:pPr>
        <w:pStyle w:val="ConsPlusNormal"/>
        <w:jc w:val="right"/>
      </w:pPr>
      <w:r>
        <w:t>сырья и продовольствия Брянской области"</w:t>
      </w: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Title"/>
        <w:jc w:val="center"/>
      </w:pPr>
      <w:r>
        <w:t>Аналитические показатели АПК Брянской области</w:t>
      </w:r>
    </w:p>
    <w:p w:rsidR="00611771" w:rsidRDefault="006117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Брянской области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>от 18.07.2022 N 302-п;</w:t>
            </w:r>
          </w:p>
          <w:p w:rsidR="00611771" w:rsidRDefault="0061177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14.11.2022 N 522-п)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771" w:rsidRDefault="00611771">
            <w:pPr>
              <w:pStyle w:val="ConsPlusNormal"/>
            </w:pPr>
          </w:p>
        </w:tc>
      </w:tr>
    </w:tbl>
    <w:p w:rsidR="00611771" w:rsidRDefault="006117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204"/>
        <w:gridCol w:w="664"/>
        <w:gridCol w:w="664"/>
        <w:gridCol w:w="664"/>
        <w:gridCol w:w="664"/>
        <w:gridCol w:w="664"/>
        <w:gridCol w:w="664"/>
        <w:gridCol w:w="679"/>
      </w:tblGrid>
      <w:tr w:rsidR="00611771">
        <w:tc>
          <w:tcPr>
            <w:tcW w:w="45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04" w:type="dxa"/>
            <w:vMerge w:val="restart"/>
          </w:tcPr>
          <w:p w:rsidR="00611771" w:rsidRDefault="006117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63" w:type="dxa"/>
            <w:gridSpan w:val="7"/>
          </w:tcPr>
          <w:p w:rsidR="00611771" w:rsidRDefault="00611771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611771">
        <w:tc>
          <w:tcPr>
            <w:tcW w:w="45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2721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1204" w:type="dxa"/>
            <w:vMerge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11771" w:rsidRDefault="006117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79" w:type="dxa"/>
          </w:tcPr>
          <w:p w:rsidR="00611771" w:rsidRDefault="00611771">
            <w:pPr>
              <w:pStyle w:val="ConsPlusNormal"/>
              <w:jc w:val="center"/>
            </w:pPr>
            <w:r>
              <w:t>2024 год</w:t>
            </w:r>
          </w:p>
        </w:tc>
      </w:tr>
      <w:tr w:rsidR="00611771">
        <w:tc>
          <w:tcPr>
            <w:tcW w:w="45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Производство молока во всех категориях хозяйств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286,6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288,0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тысяч тонн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235,7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234,0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238,0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Прирост производства молока в </w:t>
            </w:r>
            <w:r>
              <w:lastRenderedPageBreak/>
              <w:t>сельскохозяйственных организациях, крестьянских (фермерских) хозяйствах и у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 тонн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2,74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тысяча голов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150,7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9,15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Коэффициент обновления тракторов в сельскохозяйственных организациях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3,3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Коэффициент обновления зерноуборочных комбайнов в сельскохозяйственных организациях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5,1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Коэффициент обновления кормоуборочных комбайнов в сельскохозяйственных организациях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4,7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 xml:space="preserve">Размер посевных площадей, занятых зерновыми, </w:t>
            </w:r>
            <w:r>
              <w:lastRenderedPageBreak/>
              <w:t>зернобобовыми, масличными (за исключением рапса и сои) и кормовыми сельскохозяйственными культурами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тысяча гектаров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785,0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49,0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тысяча тонн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815,0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850,0</w:t>
            </w:r>
          </w:p>
        </w:tc>
      </w:tr>
      <w:tr w:rsidR="00611771">
        <w:tc>
          <w:tcPr>
            <w:tcW w:w="454" w:type="dxa"/>
          </w:tcPr>
          <w:p w:rsidR="00611771" w:rsidRDefault="006117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611771" w:rsidRDefault="00611771">
            <w:pPr>
              <w:pStyle w:val="ConsPlusNormal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204" w:type="dxa"/>
          </w:tcPr>
          <w:p w:rsidR="00611771" w:rsidRDefault="0061177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664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679" w:type="dxa"/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4,90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произведенного семенного картофеля</w:t>
            </w:r>
          </w:p>
        </w:tc>
        <w:tc>
          <w:tcPr>
            <w:tcW w:w="120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7000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2" w:type="dxa"/>
            <w:gridSpan w:val="10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(п. 14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14.11.2022 N 522-п)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реализованного семенного картофеля</w:t>
            </w:r>
          </w:p>
        </w:tc>
        <w:tc>
          <w:tcPr>
            <w:tcW w:w="120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2" w:type="dxa"/>
            <w:gridSpan w:val="10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(п. 15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14.11.2022 N 522-п)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  <w: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204" w:type="dxa"/>
            <w:tcBorders>
              <w:bottom w:val="nil"/>
            </w:tcBorders>
          </w:tcPr>
          <w:p w:rsidR="00611771" w:rsidRDefault="0061177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</w:tcPr>
          <w:p w:rsidR="00611771" w:rsidRDefault="00611771">
            <w:pPr>
              <w:pStyle w:val="ConsPlusNormal"/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79" w:type="dxa"/>
            <w:tcBorders>
              <w:bottom w:val="nil"/>
            </w:tcBorders>
            <w:vAlign w:val="center"/>
          </w:tcPr>
          <w:p w:rsidR="00611771" w:rsidRDefault="00611771">
            <w:pPr>
              <w:pStyle w:val="ConsPlusNormal"/>
              <w:jc w:val="center"/>
            </w:pPr>
            <w:r>
              <w:t>1400</w:t>
            </w:r>
          </w:p>
        </w:tc>
      </w:tr>
      <w:tr w:rsidR="00611771">
        <w:tblPrEx>
          <w:tblBorders>
            <w:insideH w:val="nil"/>
          </w:tblBorders>
        </w:tblPrEx>
        <w:tc>
          <w:tcPr>
            <w:tcW w:w="9042" w:type="dxa"/>
            <w:gridSpan w:val="10"/>
            <w:tcBorders>
              <w:top w:val="nil"/>
            </w:tcBorders>
          </w:tcPr>
          <w:p w:rsidR="00611771" w:rsidRDefault="00611771">
            <w:pPr>
              <w:pStyle w:val="ConsPlusNormal"/>
              <w:jc w:val="both"/>
            </w:pPr>
            <w:r>
              <w:t xml:space="preserve">(п. 16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14.11.2022 N 522-п)</w:t>
            </w:r>
          </w:p>
        </w:tc>
      </w:tr>
    </w:tbl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jc w:val="both"/>
      </w:pPr>
    </w:p>
    <w:p w:rsidR="00611771" w:rsidRDefault="006117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7AB" w:rsidRDefault="00AF27AB">
      <w:bookmarkStart w:id="5" w:name="_GoBack"/>
      <w:bookmarkEnd w:id="5"/>
    </w:p>
    <w:sectPr w:rsidR="00AF27A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71"/>
    <w:rsid w:val="00611771"/>
    <w:rsid w:val="00A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17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17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1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1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17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17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17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17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1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17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17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1FDB3ED4E65188F904FD014232C33F76B7E9D098B12FEB62B9E49F283386AE386F35D33CCB73E7851AF0BF885801E916160FE37D3F2DF18AED7CeDAFH" TargetMode="External"/><Relationship Id="rId18" Type="http://schemas.openxmlformats.org/officeDocument/2006/relationships/hyperlink" Target="consultantplus://offline/ref=C91FDB3ED4E65188F904FD014232C33F76B7E9D098B52BE463B9E49F283386AE386F35D33CCB73E7851AF0BF885801E916160FE37D3F2DF18AED7CeDAFH" TargetMode="External"/><Relationship Id="rId26" Type="http://schemas.openxmlformats.org/officeDocument/2006/relationships/hyperlink" Target="consultantplus://offline/ref=C91FDB3ED4E65188F904FD014232C33F76B7E9D099B72AEA65B9E49F283386AE386F35D33CCB73E7851AF0BF885801E916160FE37D3F2DF18AED7CeDAFH" TargetMode="External"/><Relationship Id="rId39" Type="http://schemas.openxmlformats.org/officeDocument/2006/relationships/hyperlink" Target="consultantplus://offline/ref=C91FDB3ED4E65188F904FD014232C33F76B7E9D09BB129EB62B9E49F283386AE386F35C13C937FE58304F0BE9D0E50AFe4A0H" TargetMode="External"/><Relationship Id="rId21" Type="http://schemas.openxmlformats.org/officeDocument/2006/relationships/hyperlink" Target="consultantplus://offline/ref=C91FDB3ED4E65188F904FD014232C33F76B7E9D098BA25E060B9E49F283386AE386F35D33CCB73E7851AF0BF885801E916160FE37D3F2DF18AED7CeDAFH" TargetMode="External"/><Relationship Id="rId34" Type="http://schemas.openxmlformats.org/officeDocument/2006/relationships/hyperlink" Target="consultantplus://offline/ref=C91FDB3ED4E65188F904FD014232C33F76B7E9D09ABA2CE567B9E49F283386AE386F35C13C937FE58304F0BE9D0E50AFe4A0H" TargetMode="External"/><Relationship Id="rId42" Type="http://schemas.openxmlformats.org/officeDocument/2006/relationships/hyperlink" Target="consultantplus://offline/ref=C91FDB3ED4E65188F904FD014232C33F76B7E9D09BB02FE464B9E49F283386AE386F35C13C937FE58304F0BE9D0E50AFe4A0H" TargetMode="External"/><Relationship Id="rId47" Type="http://schemas.openxmlformats.org/officeDocument/2006/relationships/hyperlink" Target="consultantplus://offline/ref=C91FDB3ED4E65188F904FD014232C33F76B7E9D09BB624E067B9E49F283386AE386F35C13C937FE58304F0BE9D0E50AFe4A0H" TargetMode="External"/><Relationship Id="rId50" Type="http://schemas.openxmlformats.org/officeDocument/2006/relationships/hyperlink" Target="consultantplus://offline/ref=C91FDB3ED4E65188F904FD014232C33F76B7E9D099B72CE06EB9E49F283386AE386F35D33CCB73E7851AF0BD885801E916160FE37D3F2DF18AED7CeDAFH" TargetMode="External"/><Relationship Id="rId55" Type="http://schemas.openxmlformats.org/officeDocument/2006/relationships/hyperlink" Target="consultantplus://offline/ref=C91FDB3ED4E65188F904FD014232C33F76B7E9D099B72AEA65B9E49F283386AE386F35D33CCB73E7851AF0BF885801E916160FE37D3F2DF18AED7CeDAFH" TargetMode="External"/><Relationship Id="rId63" Type="http://schemas.openxmlformats.org/officeDocument/2006/relationships/hyperlink" Target="consultantplus://offline/ref=C91FDB3ED4E65188F904FD014232C33F76B7E9D099B72CE06EB9E49F283386AE386F35D33CCB73E7851AF4B2885801E916160FE37D3F2DF18AED7CeDAFH" TargetMode="External"/><Relationship Id="rId68" Type="http://schemas.openxmlformats.org/officeDocument/2006/relationships/hyperlink" Target="consultantplus://offline/ref=C91FDB3ED4E65188F904FD014232C33F76B7E9D099B72CE06EB9E49F283386AE386F35D33CCB73E7851BF2BA885801E916160FE37D3F2DF18AED7CeDAFH" TargetMode="External"/><Relationship Id="rId76" Type="http://schemas.openxmlformats.org/officeDocument/2006/relationships/hyperlink" Target="consultantplus://offline/ref=C91FDB3ED4E65188F904FD014232C33F76B7E9D099B72AEA65B9E49F283386AE386F35D33CCB73E78712F3BE885801E916160FE37D3F2DF18AED7CeDAFH" TargetMode="External"/><Relationship Id="rId84" Type="http://schemas.openxmlformats.org/officeDocument/2006/relationships/hyperlink" Target="consultantplus://offline/ref=C91FDB3ED4E65188F904FD014232C33F76B7E9D099B12AE163B9E49F283386AE386F35D33CCB73E7861EF5B9885801E916160FE37D3F2DF18AED7CeDAF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C91FDB3ED4E65188F904FD014232C33F76B7E9D09BB42FE467B9E49F283386AE386F35D33CCB73E7851AF0BF885801E916160FE37D3F2DF18AED7CeDAFH" TargetMode="External"/><Relationship Id="rId71" Type="http://schemas.openxmlformats.org/officeDocument/2006/relationships/hyperlink" Target="consultantplus://offline/ref=C91FDB3ED4E65188F904FD014232C33F76B7E9D099B72CE06EB9E49F283386AE386F35D33CCB73E7851BF3B2885801E916160FE37D3F2DF18AED7CeDA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FDB3ED4E65188F904FD014232C33F76B7E9D098B62DEB65B9E49F283386AE386F35D33CCB73E7851AF0BF885801E916160FE37D3F2DF18AED7CeDAFH" TargetMode="External"/><Relationship Id="rId29" Type="http://schemas.openxmlformats.org/officeDocument/2006/relationships/hyperlink" Target="consultantplus://offline/ref=C91FDB3ED4E65188F904FD014232C33F76B7E9D09BB52AE367B9E49F283386AE386F35C13C937FE58304F0BE9D0E50AFe4A0H" TargetMode="External"/><Relationship Id="rId11" Type="http://schemas.openxmlformats.org/officeDocument/2006/relationships/hyperlink" Target="consultantplus://offline/ref=C91FDB3ED4E65188F904FD014232C33F76B7E9D098B32EE166B9E49F283386AE386F35D33CCB73E7851AF0BF885801E916160FE37D3F2DF18AED7CeDAFH" TargetMode="External"/><Relationship Id="rId24" Type="http://schemas.openxmlformats.org/officeDocument/2006/relationships/hyperlink" Target="consultantplus://offline/ref=C91FDB3ED4E65188F904FD014232C33F76B7E9D099B02EE464B9E49F283386AE386F35D33CCB73E7851AF0BF885801E916160FE37D3F2DF18AED7CeDAFH" TargetMode="External"/><Relationship Id="rId32" Type="http://schemas.openxmlformats.org/officeDocument/2006/relationships/hyperlink" Target="consultantplus://offline/ref=C91FDB3ED4E65188F904FD014232C33F76B7E9D09ABB28EB62B9E49F283386AE386F35C13C937FE58304F0BE9D0E50AFe4A0H" TargetMode="External"/><Relationship Id="rId37" Type="http://schemas.openxmlformats.org/officeDocument/2006/relationships/hyperlink" Target="consultantplus://offline/ref=C91FDB3ED4E65188F904FD014232C33F76B7E9D09BB22CE566B9E49F283386AE386F35C13C937FE58304F0BE9D0E50AFe4A0H" TargetMode="External"/><Relationship Id="rId40" Type="http://schemas.openxmlformats.org/officeDocument/2006/relationships/hyperlink" Target="consultantplus://offline/ref=C91FDB3ED4E65188F904FD014232C33F76B7E9D09BB124E16FB9E49F283386AE386F35C13C937FE58304F0BE9D0E50AFe4A0H" TargetMode="External"/><Relationship Id="rId45" Type="http://schemas.openxmlformats.org/officeDocument/2006/relationships/hyperlink" Target="consultantplus://offline/ref=C91FDB3ED4E65188F904FD014232C33F76B7E9D09BB02BE363B9E49F283386AE386F35C13C937FE58304F0BE9D0E50AFe4A0H" TargetMode="External"/><Relationship Id="rId53" Type="http://schemas.openxmlformats.org/officeDocument/2006/relationships/hyperlink" Target="consultantplus://offline/ref=C91FDB3ED4E65188F904FD014232C33F76B7E9D099B02EE464B9E49F283386AE386F35D33CCB73E7851AF0BF885801E916160FE37D3F2DF18AED7CeDAFH" TargetMode="External"/><Relationship Id="rId58" Type="http://schemas.openxmlformats.org/officeDocument/2006/relationships/hyperlink" Target="consultantplus://offline/ref=C91FDB3ED4E65188F904FD014232C33F76B7E9D099B12AE163B9E49F283386AE386F35D33CCB73E7851AF2BF885801E916160FE37D3F2DF18AED7CeDAFH" TargetMode="External"/><Relationship Id="rId66" Type="http://schemas.openxmlformats.org/officeDocument/2006/relationships/hyperlink" Target="consultantplus://offline/ref=C91FDB3ED4E65188F904FD014232C33F76B7E9D099B72AEA65B9E49F283386AE386F35D33CCB73E7851BF1BC885801E916160FE37D3F2DF18AED7CeDAFH" TargetMode="External"/><Relationship Id="rId74" Type="http://schemas.openxmlformats.org/officeDocument/2006/relationships/hyperlink" Target="consultantplus://offline/ref=C91FDB3ED4E65188F904FD014232C33F76B7E9D099B72AEA65B9E49F283386AE386F35D33CCB73E7851BF3B2885801E916160FE37D3F2DF18AED7CeDAFH" TargetMode="External"/><Relationship Id="rId79" Type="http://schemas.openxmlformats.org/officeDocument/2006/relationships/image" Target="media/image3.wmf"/><Relationship Id="rId87" Type="http://schemas.openxmlformats.org/officeDocument/2006/relationships/hyperlink" Target="consultantplus://offline/ref=C91FDB3ED4E65188F904FD014232C33F76B7E9D099B72CE06EB9E49F283386AE386F35D33CCB73E78413F0BF885801E916160FE37D3F2DF18AED7CeDAF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91FDB3ED4E65188F904FD014232C33F76B7E9D099B12AE163B9E49F283386AE386F35D33CCB73E7851AF8BC885801E916160FE37D3F2DF18AED7CeDAFH" TargetMode="External"/><Relationship Id="rId82" Type="http://schemas.openxmlformats.org/officeDocument/2006/relationships/hyperlink" Target="consultantplus://offline/ref=C91FDB3ED4E65188F904E30C545E9F3274B8BFDE9DBA27B53BE6BFC27F3A8CF97F206C9178C673E78711A4EBC7595DAF45050DE17D3D29EDe8AB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C91FDB3ED4E65188F904FD014232C33F76B7E9D098B424E06FB9E49F283386AE386F35D33CCB73E7851AF0BF885801E916160FE37D3F2DF18AED7CeD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FDB3ED4E65188F904FD014232C33F76B7E9D09BBB25EB67B9E49F283386AE386F35D33CCB73E7851AF0BF885801E916160FE37D3F2DF18AED7CeDAFH" TargetMode="External"/><Relationship Id="rId14" Type="http://schemas.openxmlformats.org/officeDocument/2006/relationships/hyperlink" Target="consultantplus://offline/ref=C91FDB3ED4E65188F904FD014232C33F76B7E9D098B02FEB64B9E49F283386AE386F35D33CCB73E7851AF0BF885801E916160FE37D3F2DF18AED7CeDAFH" TargetMode="External"/><Relationship Id="rId22" Type="http://schemas.openxmlformats.org/officeDocument/2006/relationships/hyperlink" Target="consultantplus://offline/ref=C91FDB3ED4E65188F904FD014232C33F76B7E9D098BA25EB67B9E49F283386AE386F35D33CCB73E7851AF0BF885801E916160FE37D3F2DF18AED7CeDAFH" TargetMode="External"/><Relationship Id="rId27" Type="http://schemas.openxmlformats.org/officeDocument/2006/relationships/hyperlink" Target="consultantplus://offline/ref=C91FDB3ED4E65188F904FD014232C33F76B7E9D099B225E565B9E49F283386AE386F35C13C937FE58304F0BE9D0E50AFe4A0H" TargetMode="External"/><Relationship Id="rId30" Type="http://schemas.openxmlformats.org/officeDocument/2006/relationships/hyperlink" Target="consultantplus://offline/ref=C91FDB3ED4E65188F904FD014232C33F76B7E9D09AB42AEB62B9E49F283386AE386F35C13C937FE58304F0BE9D0E50AFe4A0H" TargetMode="External"/><Relationship Id="rId35" Type="http://schemas.openxmlformats.org/officeDocument/2006/relationships/hyperlink" Target="consultantplus://offline/ref=C91FDB3ED4E65188F904FD014232C33F76B7E9D09ABA2FE060B9E49F283386AE386F35C13C937FE58304F0BE9D0E50AFe4A0H" TargetMode="External"/><Relationship Id="rId43" Type="http://schemas.openxmlformats.org/officeDocument/2006/relationships/hyperlink" Target="consultantplus://offline/ref=C91FDB3ED4E65188F904FD014232C33F76B7E9D09BB028EA61B9E49F283386AE386F35C13C937FE58304F0BE9D0E50AFe4A0H" TargetMode="External"/><Relationship Id="rId48" Type="http://schemas.openxmlformats.org/officeDocument/2006/relationships/hyperlink" Target="consultantplus://offline/ref=C91FDB3ED4E65188F904FD014232C33F76B7E9D09BB52EE060B9E49F283386AE386F35C13C937FE58304F0BE9D0E50AFe4A0H" TargetMode="External"/><Relationship Id="rId56" Type="http://schemas.openxmlformats.org/officeDocument/2006/relationships/hyperlink" Target="consultantplus://offline/ref=C91FDB3ED4E65188F904FD014232C33F76B7E9D099B72AEA65B9E49F283386AE386F35D33CCB73E7851AF0BD885801E916160FE37D3F2DF18AED7CeDAFH" TargetMode="External"/><Relationship Id="rId64" Type="http://schemas.openxmlformats.org/officeDocument/2006/relationships/hyperlink" Target="consultantplus://offline/ref=C91FDB3ED4E65188F904FD014232C33F76B7E9D099B72AEA65B9E49F283386AE386F35D33CCB73E7851AF4BC885801E916160FE37D3F2DF18AED7CeDAFH" TargetMode="External"/><Relationship Id="rId69" Type="http://schemas.openxmlformats.org/officeDocument/2006/relationships/hyperlink" Target="consultantplus://offline/ref=C91FDB3ED4E65188F904FD014232C33F76B7E9D099B72CE06EB9E49F283386AE386F35D33CCB73E7851BF2B3885801E916160FE37D3F2DF18AED7CeDAFH" TargetMode="External"/><Relationship Id="rId77" Type="http://schemas.openxmlformats.org/officeDocument/2006/relationships/image" Target="media/image1.wmf"/><Relationship Id="rId8" Type="http://schemas.openxmlformats.org/officeDocument/2006/relationships/hyperlink" Target="consultantplus://offline/ref=C91FDB3ED4E65188F904FD014232C33F76B7E9D09BB424E466B9E49F283386AE386F35D33CCB73E7851AF0BF885801E916160FE37D3F2DF18AED7CeDAFH" TargetMode="External"/><Relationship Id="rId51" Type="http://schemas.openxmlformats.org/officeDocument/2006/relationships/hyperlink" Target="consultantplus://offline/ref=C91FDB3ED4E65188F904FD014232C33F76B7E9D098BA25EB67B9E49F283386AE386F35D33CCB73E7851AF0BF885801E916160FE37D3F2DF18AED7CeDAFH" TargetMode="External"/><Relationship Id="rId72" Type="http://schemas.openxmlformats.org/officeDocument/2006/relationships/hyperlink" Target="consultantplus://offline/ref=C91FDB3ED4E65188F904FD014232C33F76B7E9D099B72AEA65B9E49F283386AE386F35D33CCB73E7851BF2B8885801E916160FE37D3F2DF18AED7CeDAFH" TargetMode="External"/><Relationship Id="rId80" Type="http://schemas.openxmlformats.org/officeDocument/2006/relationships/image" Target="media/image4.wmf"/><Relationship Id="rId85" Type="http://schemas.openxmlformats.org/officeDocument/2006/relationships/hyperlink" Target="consultantplus://offline/ref=C91FDB3ED4E65188F904FD014232C33F76B7E9D099B72CE06EB9E49F283386AE386F35D33CCB73E78412F9BC885801E916160FE37D3F2DF18AED7CeDA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1FDB3ED4E65188F904FD014232C33F76B7E9D098B328E36FB9E49F283386AE386F35D33CCB73E7851AF0BF885801E916160FE37D3F2DF18AED7CeDAFH" TargetMode="External"/><Relationship Id="rId17" Type="http://schemas.openxmlformats.org/officeDocument/2006/relationships/hyperlink" Target="consultantplus://offline/ref=C91FDB3ED4E65188F904FD014232C33F76B7E9D098B62EEA62B9E49F283386AE386F35D33CCB73E7851AF0BF885801E916160FE37D3F2DF18AED7CeDAFH" TargetMode="External"/><Relationship Id="rId25" Type="http://schemas.openxmlformats.org/officeDocument/2006/relationships/hyperlink" Target="consultantplus://offline/ref=C91FDB3ED4E65188F904FD014232C33F76B7E9D099B72CE06EB9E49F283386AE386F35D33CCB73E7851AF0BF885801E916160FE37D3F2DF18AED7CeDAFH" TargetMode="External"/><Relationship Id="rId33" Type="http://schemas.openxmlformats.org/officeDocument/2006/relationships/hyperlink" Target="consultantplus://offline/ref=C91FDB3ED4E65188F904FD014232C33F76B7E9D09ABB2BE567B9E49F283386AE386F35C13C937FE58304F0BE9D0E50AFe4A0H" TargetMode="External"/><Relationship Id="rId38" Type="http://schemas.openxmlformats.org/officeDocument/2006/relationships/hyperlink" Target="consultantplus://offline/ref=C91FDB3ED4E65188F904FD014232C33F76B7E9D09BB12CEA65B9E49F283386AE386F35C13C937FE58304F0BE9D0E50AFe4A0H" TargetMode="External"/><Relationship Id="rId46" Type="http://schemas.openxmlformats.org/officeDocument/2006/relationships/hyperlink" Target="consultantplus://offline/ref=C91FDB3ED4E65188F904FD014232C33F76B7E9D09BB724E367B9E49F283386AE386F35C13C937FE58304F0BE9D0E50AFe4A0H" TargetMode="External"/><Relationship Id="rId59" Type="http://schemas.openxmlformats.org/officeDocument/2006/relationships/hyperlink" Target="consultantplus://offline/ref=C91FDB3ED4E65188F904FD014232C33F76B7E9D099B72AEA65B9E49F283386AE386F35D33CCB73E7851AF2BD885801E916160FE37D3F2DF18AED7CeDAFH" TargetMode="External"/><Relationship Id="rId67" Type="http://schemas.openxmlformats.org/officeDocument/2006/relationships/hyperlink" Target="consultantplus://offline/ref=C91FDB3ED4E65188F904FD014232C33F76B7E9D099B12AE163B9E49F283386AE386F35D33CCB73E78519F8B3885801E916160FE37D3F2DF18AED7CeDAFH" TargetMode="External"/><Relationship Id="rId20" Type="http://schemas.openxmlformats.org/officeDocument/2006/relationships/hyperlink" Target="consultantplus://offline/ref=C91FDB3ED4E65188F904FD014232C33F76B7E9D098BA2AE566B9E49F283386AE386F35D33CCB73E7851AF0BF885801E916160FE37D3F2DF18AED7CeDAFH" TargetMode="External"/><Relationship Id="rId41" Type="http://schemas.openxmlformats.org/officeDocument/2006/relationships/hyperlink" Target="consultantplus://offline/ref=C91FDB3ED4E65188F904FD014232C33F76B7E9D09BB02EE060B9E49F283386AE386F35C13C937FE58304F0BE9D0E50AFe4A0H" TargetMode="External"/><Relationship Id="rId54" Type="http://schemas.openxmlformats.org/officeDocument/2006/relationships/hyperlink" Target="consultantplus://offline/ref=C91FDB3ED4E65188F904FD014232C33F76B7E9D099B72CE06EB9E49F283386AE386F35D33CCB73E7851AF0B3885801E916160FE37D3F2DF18AED7CeDAFH" TargetMode="External"/><Relationship Id="rId62" Type="http://schemas.openxmlformats.org/officeDocument/2006/relationships/hyperlink" Target="consultantplus://offline/ref=C91FDB3ED4E65188F904FD014232C33F76B7E9D099B02EE464B9E49F283386AE386F35D33CCB73E7851AF0BC885801E916160FE37D3F2DF18AED7CeDAFH" TargetMode="External"/><Relationship Id="rId70" Type="http://schemas.openxmlformats.org/officeDocument/2006/relationships/hyperlink" Target="consultantplus://offline/ref=C91FDB3ED4E65188F904FD014232C33F76B7E9D099B12AE163B9E49F283386AE386F35D33CCB73E7851EF2BA885801E916160FE37D3F2DF18AED7CeDAFH" TargetMode="External"/><Relationship Id="rId75" Type="http://schemas.openxmlformats.org/officeDocument/2006/relationships/hyperlink" Target="consultantplus://offline/ref=C91FDB3ED4E65188F904FD014232C33F76B7E9D099B72AEA65B9E49F283386AE386F35D33CCB73E78512F8B3885801E916160FE37D3F2DF18AED7CeDAFH" TargetMode="External"/><Relationship Id="rId83" Type="http://schemas.openxmlformats.org/officeDocument/2006/relationships/hyperlink" Target="consultantplus://offline/ref=C91FDB3ED4E65188F904FD014232C33F76B7E9D099B72AEA65B9E49F283386AE386F35D33CCB73E78618F1B2885801E916160FE37D3F2DF18AED7CeDAFH" TargetMode="External"/><Relationship Id="rId88" Type="http://schemas.openxmlformats.org/officeDocument/2006/relationships/hyperlink" Target="consultantplus://offline/ref=C91FDB3ED4E65188F904FD014232C33F76B7E9D099B72CE06EB9E49F283386AE386F35D33CCB73E78413F1B9885801E916160FE37D3F2DF18AED7CeD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FDB3ED4E65188F904FD014232C33F76B7E9D09BB525E064B9E49F283386AE386F35D33CCB73E7851AF0BF885801E916160FE37D3F2DF18AED7CeDAFH" TargetMode="External"/><Relationship Id="rId15" Type="http://schemas.openxmlformats.org/officeDocument/2006/relationships/hyperlink" Target="consultantplus://offline/ref=C91FDB3ED4E65188F904FD014232C33F76B7E9D098B724EB60B9E49F283386AE386F35D33CCB73E7851AF0BF885801E916160FE37D3F2DF18AED7CeDAFH" TargetMode="External"/><Relationship Id="rId23" Type="http://schemas.openxmlformats.org/officeDocument/2006/relationships/hyperlink" Target="consultantplus://offline/ref=C91FDB3ED4E65188F904FD014232C33F76B7E9D099B12AE163B9E49F283386AE386F35D33CCB73E7851AF0BF885801E916160FE37D3F2DF18AED7CeDAFH" TargetMode="External"/><Relationship Id="rId28" Type="http://schemas.openxmlformats.org/officeDocument/2006/relationships/hyperlink" Target="consultantplus://offline/ref=C91FDB3ED4E65188F904FD014232C33F76B7E9D099B72CE06EB9E49F283386AE386F35D33CCB73E7851AF0BC885801E916160FE37D3F2DF18AED7CeDAFH" TargetMode="External"/><Relationship Id="rId36" Type="http://schemas.openxmlformats.org/officeDocument/2006/relationships/hyperlink" Target="consultantplus://offline/ref=C91FDB3ED4E65188F904FD014232C33F76B7E9D09BB32DE367B9E49F283386AE386F35C13C937FE58304F0BE9D0E50AFe4A0H" TargetMode="External"/><Relationship Id="rId49" Type="http://schemas.openxmlformats.org/officeDocument/2006/relationships/hyperlink" Target="consultantplus://offline/ref=C91FDB3ED4E65188F904FD014232C33F76B7E9D09BB528E565B9E49F283386AE386F35C13C937FE58304F0BE9D0E50AFe4A0H" TargetMode="External"/><Relationship Id="rId57" Type="http://schemas.openxmlformats.org/officeDocument/2006/relationships/hyperlink" Target="consultantplus://offline/ref=C91FDB3ED4E65188F904FD014232C33F76B7E9D099B72AEA65B9E49F283386AE386F35D33CCB73E7851AF1BC885801E916160FE37D3F2DF18AED7CeDAFH" TargetMode="External"/><Relationship Id="rId10" Type="http://schemas.openxmlformats.org/officeDocument/2006/relationships/hyperlink" Target="consultantplus://offline/ref=C91FDB3ED4E65188F904FD014232C33F76B7E9D09BBA24EA61B9E49F283386AE386F35D33CCB73E7851AF0BF885801E916160FE37D3F2DF18AED7CeDAFH" TargetMode="External"/><Relationship Id="rId31" Type="http://schemas.openxmlformats.org/officeDocument/2006/relationships/hyperlink" Target="consultantplus://offline/ref=C91FDB3ED4E65188F904FD014232C33F76B7E9D09ABB2CE664B9E49F283386AE386F35C13C937FE58304F0BE9D0E50AFe4A0H" TargetMode="External"/><Relationship Id="rId44" Type="http://schemas.openxmlformats.org/officeDocument/2006/relationships/hyperlink" Target="consultantplus://offline/ref=C91FDB3ED4E65188F904FD014232C33F76B7E9D09BB029E661B9E49F283386AE386F35C13C937FE58304F0BE9D0E50AFe4A0H" TargetMode="External"/><Relationship Id="rId52" Type="http://schemas.openxmlformats.org/officeDocument/2006/relationships/hyperlink" Target="consultantplus://offline/ref=C91FDB3ED4E65188F904FD014232C33F76B7E9D099B12AE163B9E49F283386AE386F35D33CCB73E7851AF0BF885801E916160FE37D3F2DF18AED7CeDAFH" TargetMode="External"/><Relationship Id="rId60" Type="http://schemas.openxmlformats.org/officeDocument/2006/relationships/hyperlink" Target="consultantplus://offline/ref=C91FDB3ED4E65188F904FD014232C33F76B7E9D099B72AEA65B9E49F283386AE386F35D33CCB73E7851AF3BC885801E916160FE37D3F2DF18AED7CeDAFH" TargetMode="External"/><Relationship Id="rId65" Type="http://schemas.openxmlformats.org/officeDocument/2006/relationships/hyperlink" Target="consultantplus://offline/ref=C91FDB3ED4E65188F904FD014232C33F76B7E9D099B72AEA65B9E49F283386AE386F35D33CCB73E7851BF0BD885801E916160FE37D3F2DF18AED7CeDAFH" TargetMode="External"/><Relationship Id="rId73" Type="http://schemas.openxmlformats.org/officeDocument/2006/relationships/hyperlink" Target="consultantplus://offline/ref=C91FDB3ED4E65188F904FD014232C33F76B7E9D099B12AE163B9E49F283386AE386F35D33CCB73E7851FF1BF885801E916160FE37D3F2DF18AED7CeDAFH" TargetMode="External"/><Relationship Id="rId78" Type="http://schemas.openxmlformats.org/officeDocument/2006/relationships/image" Target="media/image2.wmf"/><Relationship Id="rId81" Type="http://schemas.openxmlformats.org/officeDocument/2006/relationships/image" Target="media/image5.wmf"/><Relationship Id="rId86" Type="http://schemas.openxmlformats.org/officeDocument/2006/relationships/hyperlink" Target="consultantplus://offline/ref=C91FDB3ED4E65188F904FD014232C33F76B7E9D099B72CE06EB9E49F283386AE386F35D33CCB73E78412F9BC885801E916160FE37D3F2DF18AED7CeD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22828</Words>
  <Characters>130121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1</cp:revision>
  <dcterms:created xsi:type="dcterms:W3CDTF">2023-04-26T07:00:00Z</dcterms:created>
  <dcterms:modified xsi:type="dcterms:W3CDTF">2023-04-26T07:00:00Z</dcterms:modified>
</cp:coreProperties>
</file>