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06"/>
        <w:gridCol w:w="4783"/>
      </w:tblGrid>
      <w:tr w:rsidR="002A6920" w:rsidRPr="008C193D" w:rsidTr="00262EB6">
        <w:tc>
          <w:tcPr>
            <w:tcW w:w="4678" w:type="dxa"/>
            <w:shd w:val="clear" w:color="auto" w:fill="auto"/>
          </w:tcPr>
          <w:p w:rsidR="0036686F" w:rsidRPr="00FA652F" w:rsidRDefault="00291B6D" w:rsidP="00262E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4927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454" w:rsidRDefault="009C7454" w:rsidP="00D944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CE4" w:rsidRDefault="00C52CE4" w:rsidP="000420BD">
      <w:pPr>
        <w:pStyle w:val="afff7"/>
        <w:ind w:firstLine="709"/>
        <w:jc w:val="both"/>
      </w:pPr>
      <w:bookmarkStart w:id="0" w:name="sub_3"/>
      <w:bookmarkStart w:id="1" w:name="sub_4"/>
      <w:r>
        <w:t>В соответствии со статьей 17 Закона Россий</w:t>
      </w:r>
      <w:r w:rsidR="00EC0D37">
        <w:t>ской Федерации от 14 мая 1993 года</w:t>
      </w:r>
      <w:r>
        <w:t xml:space="preserve"> № 4979-1 «О ветеринарии», Ветеринарными правилами</w:t>
      </w:r>
      <w:r w:rsidR="00033F27" w:rsidRPr="00033F27">
        <w:t xml:space="preserve"> осуществления профилактических, диа</w:t>
      </w:r>
      <w:r w:rsidR="00262EB6">
        <w:t>гностических, ограничительных и </w:t>
      </w:r>
      <w:r w:rsidR="00033F27" w:rsidRPr="00033F27">
        <w:t>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</w:t>
      </w:r>
      <w:r w:rsidR="00262EB6">
        <w:t>ми приказом Минсельхоза России от </w:t>
      </w:r>
      <w:r w:rsidR="00033F27" w:rsidRPr="00033F27">
        <w:t>28 января 2021 года № 37</w:t>
      </w:r>
      <w:r w:rsidR="009A73F8">
        <w:t xml:space="preserve"> (далее - Правила)</w:t>
      </w:r>
      <w:r>
        <w:t>,</w:t>
      </w:r>
      <w:r w:rsidR="00124315">
        <w:t xml:space="preserve"> </w:t>
      </w:r>
      <w:r w:rsidR="00077891" w:rsidRPr="00077891">
        <w:t xml:space="preserve">рассмотрев </w:t>
      </w:r>
      <w:r w:rsidR="00262EB6">
        <w:t>План</w:t>
      </w:r>
      <w:r w:rsidR="00262EB6" w:rsidRPr="00262EB6">
        <w:t xml:space="preserve"> мероприятий по ликвидации эпизоотического очага АЧС и</w:t>
      </w:r>
      <w:r w:rsidR="00262EB6">
        <w:t xml:space="preserve"> предотвращению распространения</w:t>
      </w:r>
      <w:r w:rsidR="00262EB6" w:rsidRPr="00262EB6">
        <w:t xml:space="preserve"> возбудителя</w:t>
      </w:r>
      <w:r w:rsidR="00077891" w:rsidRPr="00077891">
        <w:t xml:space="preserve">, утвержденный приказом управления ветеринарии Брянской области от </w:t>
      </w:r>
      <w:r w:rsidR="00FC060A">
        <w:t>2</w:t>
      </w:r>
      <w:r w:rsidR="005F783E">
        <w:t>6</w:t>
      </w:r>
      <w:r w:rsidR="00FC060A">
        <w:t xml:space="preserve"> августа </w:t>
      </w:r>
      <w:r w:rsidR="00033F27">
        <w:t xml:space="preserve">2021 </w:t>
      </w:r>
      <w:r w:rsidR="00262EB6">
        <w:t xml:space="preserve">года </w:t>
      </w:r>
      <w:r w:rsidR="00FC060A">
        <w:t>№ 5</w:t>
      </w:r>
      <w:r w:rsidR="005F783E">
        <w:t>81</w:t>
      </w:r>
      <w:r w:rsidR="00077891" w:rsidRPr="00077891">
        <w:t>,</w:t>
      </w:r>
      <w:r w:rsidR="00033F27">
        <w:t xml:space="preserve"> </w:t>
      </w:r>
      <w:r>
        <w:t xml:space="preserve">на основании представления </w:t>
      </w:r>
      <w:r w:rsidR="00033F27">
        <w:t xml:space="preserve">начальника управления ветеринарии Брянской области </w:t>
      </w:r>
      <w:r w:rsidR="00FC060A">
        <w:t>от 2</w:t>
      </w:r>
      <w:r w:rsidR="005F783E">
        <w:t>6</w:t>
      </w:r>
      <w:r w:rsidR="00FC060A">
        <w:t xml:space="preserve"> августа </w:t>
      </w:r>
      <w:r>
        <w:t>202</w:t>
      </w:r>
      <w:r w:rsidR="00033F27">
        <w:t>1 года</w:t>
      </w:r>
      <w:r>
        <w:t xml:space="preserve"> № </w:t>
      </w:r>
      <w:r w:rsidR="00033F27">
        <w:t>17-</w:t>
      </w:r>
      <w:r w:rsidR="00FC060A">
        <w:t>43</w:t>
      </w:r>
      <w:r w:rsidR="005F783E">
        <w:t>76</w:t>
      </w:r>
      <w:bookmarkStart w:id="2" w:name="_GoBack"/>
      <w:bookmarkEnd w:id="2"/>
    </w:p>
    <w:p w:rsidR="00FB76E9" w:rsidRDefault="00FB76E9" w:rsidP="000420BD">
      <w:pPr>
        <w:pStyle w:val="afff7"/>
        <w:jc w:val="both"/>
      </w:pPr>
      <w:r>
        <w:t>ПОСТАНОВЛЯЮ:</w:t>
      </w:r>
    </w:p>
    <w:p w:rsidR="00756092" w:rsidRDefault="00756092" w:rsidP="000420BD">
      <w:pPr>
        <w:pStyle w:val="afff7"/>
        <w:jc w:val="both"/>
      </w:pPr>
    </w:p>
    <w:p w:rsidR="00FB76E9" w:rsidRDefault="00291B6D" w:rsidP="000420BD">
      <w:pPr>
        <w:pStyle w:val="afff7"/>
        <w:numPr>
          <w:ilvl w:val="0"/>
          <w:numId w:val="26"/>
        </w:numPr>
        <w:ind w:left="0" w:firstLine="709"/>
        <w:jc w:val="both"/>
      </w:pPr>
      <w:r w:rsidRPr="00291B6D">
        <w:t xml:space="preserve">Признать </w:t>
      </w:r>
      <w:r w:rsidR="006C40BA">
        <w:rPr>
          <w:rStyle w:val="fontstyle01"/>
        </w:rPr>
        <w:t>помещение</w:t>
      </w:r>
      <w:r w:rsidR="006C40BA">
        <w:rPr>
          <w:rStyle w:val="fontstyle01"/>
          <w:sz w:val="30"/>
          <w:szCs w:val="30"/>
        </w:rPr>
        <w:t xml:space="preserve">, в котором </w:t>
      </w:r>
      <w:r w:rsidR="006C40BA">
        <w:rPr>
          <w:rStyle w:val="fontstyle01"/>
        </w:rPr>
        <w:t>находилась свинья на</w:t>
      </w:r>
      <w:r w:rsidR="006C40BA">
        <w:rPr>
          <w:rStyle w:val="fontstyle01"/>
          <w:rFonts w:hint="eastAsia"/>
        </w:rPr>
        <w:t> </w:t>
      </w:r>
      <w:r w:rsidR="006C40BA">
        <w:rPr>
          <w:rFonts w:cs="Calibri"/>
        </w:rPr>
        <w:t>территории личного подсобного хозяйства Лебедевой Е.Н., расположенного по адресу: Брянская область, Дубровский район, Сергеевское сельское поселение, д. Афонино, ул. Заозерная, д. 12</w:t>
      </w:r>
      <w:r w:rsidR="00541DE2">
        <w:rPr>
          <w:rFonts w:cs="Calibri"/>
        </w:rPr>
        <w:t>,</w:t>
      </w:r>
      <w:r w:rsidR="00100DB6">
        <w:t xml:space="preserve"> </w:t>
      </w:r>
      <w:r w:rsidRPr="00291B6D">
        <w:t xml:space="preserve">эпизоотическим очагом (далее </w:t>
      </w:r>
      <w:r w:rsidR="00262EB6">
        <w:t>-</w:t>
      </w:r>
      <w:r w:rsidRPr="00291B6D">
        <w:t xml:space="preserve"> </w:t>
      </w:r>
      <w:r w:rsidR="00262EB6">
        <w:t>эпизоотический очаг</w:t>
      </w:r>
      <w:r w:rsidRPr="00291B6D">
        <w:t>)</w:t>
      </w:r>
      <w:r w:rsidR="00184C07">
        <w:t>.</w:t>
      </w:r>
    </w:p>
    <w:p w:rsidR="000420BD" w:rsidRDefault="000420BD" w:rsidP="00D56FC3">
      <w:pPr>
        <w:pStyle w:val="afff7"/>
        <w:numPr>
          <w:ilvl w:val="0"/>
          <w:numId w:val="26"/>
        </w:numPr>
        <w:ind w:left="0" w:firstLine="709"/>
        <w:jc w:val="both"/>
        <w:rPr>
          <w:lang w:bidi="ru-RU"/>
        </w:rPr>
      </w:pPr>
      <w:r>
        <w:rPr>
          <w:lang w:bidi="ru-RU"/>
        </w:rPr>
        <w:t>В</w:t>
      </w:r>
      <w:r w:rsidRPr="003B4594">
        <w:rPr>
          <w:lang w:bidi="ru-RU"/>
        </w:rPr>
        <w:t xml:space="preserve"> эпизоотическом очаге </w:t>
      </w:r>
      <w:r>
        <w:rPr>
          <w:lang w:bidi="ru-RU"/>
        </w:rPr>
        <w:t>з</w:t>
      </w:r>
      <w:r w:rsidR="00291B6D" w:rsidRPr="003B4594">
        <w:rPr>
          <w:lang w:bidi="ru-RU"/>
        </w:rPr>
        <w:t>апретить</w:t>
      </w:r>
      <w:r>
        <w:rPr>
          <w:lang w:bidi="ru-RU"/>
        </w:rPr>
        <w:t>: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сещение территории посторонними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ли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ц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ами,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кро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ме персонала,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выполняющего производственные 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(технологические) операции, в том числе по обслуживанию свиней, специалистов государственной ветеринарной службы и привлече</w:t>
      </w:r>
      <w:r w:rsidR="000420BD">
        <w:rPr>
          <w:rFonts w:ascii="Times New Roman" w:hAnsi="Times New Roman"/>
          <w:color w:val="000000"/>
          <w:sz w:val="28"/>
          <w:szCs w:val="28"/>
          <w:lang w:eastAsia="ru-RU" w:bidi="ru-RU"/>
        </w:rPr>
        <w:t>нного персонала для ликвидации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очага, лиц, проживающих и (или) временно пребывающих на территории, признанно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й эпизоотическим очагом;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перемещение и перегруппи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ровку свиней;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ввоз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(ввод) и вывоз (вывод) свиней;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убой свиней;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вывоз продукции животноводства и растениеводства, включая корма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въезд и выезд транспортных средств (за исключением транспорта, задействованного в мероприятиях по лик</w:t>
      </w:r>
      <w:r w:rsidR="000420B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видации эпизоотического очага </w:t>
      </w:r>
      <w:r w:rsidR="000420BD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и 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(или) по обеспечению жизнедеятельности людей, проживающих и (или) временно пребывающих на территории хозяйства).</w:t>
      </w:r>
    </w:p>
    <w:p w:rsidR="00521D10" w:rsidRPr="00521D10" w:rsidRDefault="008A06F7" w:rsidP="000420BD">
      <w:pPr>
        <w:pStyle w:val="afff8"/>
        <w:numPr>
          <w:ilvl w:val="0"/>
          <w:numId w:val="26"/>
        </w:numPr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Признать прилегающую к эпизоотическому очагу территорию радиусом </w:t>
      </w:r>
      <w:r w:rsidR="00FC060A">
        <w:rPr>
          <w:rFonts w:ascii="Times New Roman" w:hAnsi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км от границ эпизоотического очага </w:t>
      </w:r>
      <w:r w:rsidR="00D941F1">
        <w:rPr>
          <w:rFonts w:ascii="Times New Roman" w:hAnsi="Times New Roman"/>
          <w:color w:val="000000"/>
          <w:sz w:val="28"/>
          <w:szCs w:val="28"/>
          <w:lang w:eastAsia="ru-RU" w:bidi="ru-RU"/>
        </w:rPr>
        <w:t>в границах Дубровского района Брянской области</w:t>
      </w:r>
      <w:r w:rsidR="005F783E" w:rsidRPr="005F783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F783E"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угрожаем</w:t>
      </w:r>
      <w:r w:rsidR="005F783E">
        <w:rPr>
          <w:rFonts w:ascii="Times New Roman" w:hAnsi="Times New Roman"/>
          <w:color w:val="000000"/>
          <w:sz w:val="28"/>
          <w:szCs w:val="28"/>
          <w:lang w:eastAsia="ru-RU" w:bidi="ru-RU"/>
        </w:rPr>
        <w:t>ой</w:t>
      </w:r>
      <w:r w:rsidR="005F783E"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зон</w:t>
      </w:r>
      <w:r w:rsidR="005F783E">
        <w:rPr>
          <w:rFonts w:ascii="Times New Roman" w:hAnsi="Times New Roman"/>
          <w:color w:val="000000"/>
          <w:sz w:val="28"/>
          <w:szCs w:val="28"/>
          <w:lang w:eastAsia="ru-RU" w:bidi="ru-RU"/>
        </w:rPr>
        <w:t>ой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6210B" w:rsidRDefault="0036210B" w:rsidP="000420B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угрожаемой зоне запретить: </w:t>
      </w:r>
    </w:p>
    <w:p w:rsidR="00291B6D" w:rsidRPr="0036210B" w:rsidRDefault="00291B6D" w:rsidP="0036210B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вывоз свиней, кроме вывоза свиней с территории хозяйств, отнесенных к компартменту IV и исключенных из у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грожаемой зоны в соответствии с </w:t>
      </w:r>
      <w:r w:rsidRP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пунктом 37 Правил;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реализаци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ю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свиней и продуктов убоя свиней непромышленного изготовления;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вывоз и пересылк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, включая почтовые отправления, продуктов убоя свиней и продуктов их переработки, отход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ов свиноводства, оборудования и 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инвентаря, используемого при содер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жании свиней, кроме вывоза с 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территории хозяйств, отнесенных к IV компартменту и исклю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ченных из 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угрожаемой зоны в соответствии с пунктом 37 Правил, проведение сельскохозяйственных ярмарок, выставок (аукционов) и других мероприятий, связанных с передвижением, перемещением и скоплением свиней;</w:t>
      </w:r>
    </w:p>
    <w:p w:rsidR="00291B6D" w:rsidRPr="00DA259C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заготовк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территории угрожаемой зоны и вывоз к</w:t>
      </w:r>
      <w:r w:rsidR="0036210B">
        <w:rPr>
          <w:rFonts w:ascii="Times New Roman" w:hAnsi="Times New Roman"/>
          <w:color w:val="000000"/>
          <w:sz w:val="28"/>
          <w:szCs w:val="28"/>
          <w:lang w:eastAsia="ru-RU" w:bidi="ru-RU"/>
        </w:rPr>
        <w:t>ормов, за </w:t>
      </w: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исключением комбикормов промышленного производства и фуражного зерна, прошедших термическую обработку при температуре не менее 70°С, обеспечивающую их обеззараживание;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виды охоты, за исключением охоты в целях регулирования численности охотничьих ресурсов.</w:t>
      </w:r>
    </w:p>
    <w:p w:rsidR="00291B6D" w:rsidRPr="00D941F1" w:rsidRDefault="00BD614C" w:rsidP="00D941F1">
      <w:pPr>
        <w:pStyle w:val="afff8"/>
        <w:numPr>
          <w:ilvl w:val="0"/>
          <w:numId w:val="26"/>
        </w:numPr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Признать прилегающую к угрожаемой зоне территорию радиусом 10 км от границ угрожаемой зоны </w:t>
      </w:r>
      <w:r w:rsidR="00D941F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границах Дубровского </w:t>
      </w:r>
      <w:r w:rsidR="004D1D6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и Клетнянского </w:t>
      </w:r>
      <w:r w:rsidR="00D941F1">
        <w:rPr>
          <w:rFonts w:ascii="Times New Roman" w:hAnsi="Times New Roman"/>
          <w:color w:val="000000"/>
          <w:sz w:val="28"/>
          <w:szCs w:val="28"/>
          <w:lang w:eastAsia="ru-RU" w:bidi="ru-RU"/>
        </w:rPr>
        <w:t>район</w:t>
      </w:r>
      <w:r w:rsidR="004D1D69">
        <w:rPr>
          <w:rFonts w:ascii="Times New Roman" w:hAnsi="Times New Roman"/>
          <w:color w:val="000000"/>
          <w:sz w:val="28"/>
          <w:szCs w:val="28"/>
          <w:lang w:eastAsia="ru-RU" w:bidi="ru-RU"/>
        </w:rPr>
        <w:t>ов</w:t>
      </w:r>
      <w:r w:rsidR="00D941F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Брянской области</w:t>
      </w:r>
      <w:r w:rsidR="005F783E" w:rsidRPr="005F783E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F783E" w:rsidRPr="00DA259C">
        <w:rPr>
          <w:rFonts w:ascii="Times New Roman" w:hAnsi="Times New Roman"/>
          <w:color w:val="000000"/>
          <w:sz w:val="28"/>
          <w:szCs w:val="28"/>
          <w:lang w:eastAsia="ru-RU" w:bidi="ru-RU"/>
        </w:rPr>
        <w:t>зо</w:t>
      </w:r>
      <w:r w:rsidR="005F783E">
        <w:rPr>
          <w:rFonts w:ascii="Times New Roman" w:hAnsi="Times New Roman"/>
          <w:color w:val="000000"/>
          <w:sz w:val="28"/>
          <w:szCs w:val="28"/>
          <w:lang w:eastAsia="ru-RU" w:bidi="ru-RU"/>
        </w:rPr>
        <w:t>ной наблюдения</w:t>
      </w:r>
      <w:r w:rsidR="00D941F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291B6D" w:rsidRDefault="00BD614C" w:rsidP="000420B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 зоне наблюдения запретить</w:t>
      </w:r>
      <w:r w:rsidR="00291B6D"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  <w:r w:rsidR="00D941F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ввоз свиней для воспроизводства, за исключением ввоза в хозяйства, отнесенные к компартментам III и IV и и</w:t>
      </w:r>
      <w:r w:rsidR="00BD614C">
        <w:rPr>
          <w:rFonts w:ascii="Times New Roman" w:hAnsi="Times New Roman"/>
          <w:color w:val="000000"/>
          <w:sz w:val="28"/>
          <w:szCs w:val="28"/>
          <w:lang w:eastAsia="ru-RU" w:bidi="ru-RU"/>
        </w:rPr>
        <w:t>сключенные из зоны наблюдения в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соответствии с пунктом 38 Правил;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ввоз свиней для откорма, за исключением ввоза свиней, вакцинированных </w:t>
      </w:r>
      <w:r w:rsidR="00BD614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хозяйств</w:t>
      </w:r>
      <w:r w:rsidR="00BD614C">
        <w:rPr>
          <w:rFonts w:ascii="Times New Roman" w:hAnsi="Times New Roman"/>
          <w:color w:val="000000"/>
          <w:sz w:val="28"/>
          <w:szCs w:val="28"/>
          <w:lang w:eastAsia="ru-RU" w:bidi="ru-RU"/>
        </w:rPr>
        <w:t>е-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поставщик</w:t>
      </w:r>
      <w:r w:rsidR="00BD614C">
        <w:rPr>
          <w:rFonts w:ascii="Times New Roman" w:hAnsi="Times New Roman"/>
          <w:color w:val="000000"/>
          <w:sz w:val="28"/>
          <w:szCs w:val="28"/>
          <w:lang w:eastAsia="ru-RU" w:bidi="ru-RU"/>
        </w:rPr>
        <w:t>е против рожи свиней и </w:t>
      </w:r>
      <w:r w:rsidR="00541DE2">
        <w:rPr>
          <w:rFonts w:ascii="Times New Roman" w:hAnsi="Times New Roman"/>
          <w:color w:val="000000"/>
          <w:sz w:val="28"/>
          <w:szCs w:val="28"/>
          <w:lang w:eastAsia="ru-RU" w:bidi="ru-RU"/>
        </w:rPr>
        <w:t>классической чумы свиней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не ранее 30 к</w:t>
      </w:r>
      <w:r w:rsidR="00BD614C">
        <w:rPr>
          <w:rFonts w:ascii="Times New Roman" w:hAnsi="Times New Roman"/>
          <w:color w:val="000000"/>
          <w:sz w:val="28"/>
          <w:szCs w:val="28"/>
          <w:lang w:eastAsia="ru-RU" w:bidi="ru-RU"/>
        </w:rPr>
        <w:t>алендарных дней до дня ввоза на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территорию зоны наблюдения;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реализаци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ю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свиней и продуктов убоя свиней непромышленного изготовления;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проведение сельскохозяйственных ярмарок, выставок, торгов и других мероприятий, связанных с передвижением, перемещением и скоплением свиней, кроме случаев, связанных с производственной деятельностью хозяйств, отнесенных к компартментам III и IV и исключенных из зоны наблюдения в соответствии с пунктом 38 Правил;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выгульное содержание св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иней, в том числе под навесами (в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зоне наблюдения владельцы свиней должны обеспечить их содержание, исключающее контакт между свиньями и дикими животными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убой свиней, за исключением убоя на предприятиях по убою и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переработке, с отбором проб для лаб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ораторных исследований на АЧС в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соответствии с пунктами 24 - 28 Правил;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вывоз свиней, кроме вывоза с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виней из хозяйств, отнесенных к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компартментам III и IV и исключенных из зоны наблюдения в соответствии с пунктом 38 Правил;</w:t>
      </w:r>
    </w:p>
    <w:p w:rsidR="00291B6D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вывоз продуктов убоя свиней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продуктов их переработки, за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исключением продукции промышленного изготовления, продукции непромышленного изготовления, пере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работанной или обеззараженной в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соответствии с пунктом 58 Прави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л, и продукции, происходящей из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хозяйств, отнесенных к III и IV компартментам и и</w:t>
      </w:r>
      <w:r w:rsidR="003D53AE">
        <w:rPr>
          <w:rFonts w:ascii="Times New Roman" w:hAnsi="Times New Roman"/>
          <w:color w:val="000000"/>
          <w:sz w:val="28"/>
          <w:szCs w:val="28"/>
          <w:lang w:eastAsia="ru-RU" w:bidi="ru-RU"/>
        </w:rPr>
        <w:t>сключенных из зоны наблюдения в 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соответствии с пунктом 38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равил;</w:t>
      </w:r>
    </w:p>
    <w:p w:rsidR="00291B6D" w:rsidRPr="00D42726" w:rsidRDefault="00291B6D" w:rsidP="000420BD">
      <w:pPr>
        <w:pStyle w:val="afff8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>охот</w:t>
      </w:r>
      <w:r w:rsidR="006073D5">
        <w:rPr>
          <w:rFonts w:ascii="Times New Roman" w:hAnsi="Times New Roman"/>
          <w:color w:val="000000"/>
          <w:sz w:val="28"/>
          <w:szCs w:val="28"/>
          <w:lang w:eastAsia="ru-RU" w:bidi="ru-RU"/>
        </w:rPr>
        <w:t>у</w:t>
      </w:r>
      <w:r w:rsidRPr="00D4272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 дикого кабана, за исключением охоты в целях регулирования численности.</w:t>
      </w:r>
    </w:p>
    <w:p w:rsidR="00FB76E9" w:rsidRDefault="00291B6D" w:rsidP="000420B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Установить ограничительные мероприятия (карантин) </w:t>
      </w:r>
      <w:r w:rsidR="00217993">
        <w:rPr>
          <w:rFonts w:ascii="Times New Roman" w:hAnsi="Times New Roman"/>
          <w:color w:val="000000"/>
          <w:sz w:val="28"/>
          <w:szCs w:val="28"/>
          <w:lang w:eastAsia="ru-RU" w:bidi="ru-RU"/>
        </w:rPr>
        <w:t>до 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принятия решения об их отмене после проведения мероприятий, предусмотренных Прави</w:t>
      </w:r>
      <w:r w:rsidR="0086625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лами, но не ранее чем через 30 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календарных дней после уничтожения свиней </w:t>
      </w:r>
      <w:r w:rsidR="00866253">
        <w:rPr>
          <w:rFonts w:ascii="Times New Roman" w:hAnsi="Times New Roman"/>
          <w:color w:val="000000"/>
          <w:sz w:val="28"/>
          <w:szCs w:val="28"/>
          <w:lang w:eastAsia="ru-RU" w:bidi="ru-RU"/>
        </w:rPr>
        <w:t>и (или) диких кабанов в эпизоотическом очаге и </w:t>
      </w:r>
      <w:r w:rsidRPr="003B4594">
        <w:rPr>
          <w:rFonts w:ascii="Times New Roman" w:hAnsi="Times New Roman"/>
          <w:color w:val="000000"/>
          <w:sz w:val="28"/>
          <w:szCs w:val="28"/>
          <w:lang w:eastAsia="ru-RU" w:bidi="ru-RU"/>
        </w:rPr>
        <w:t>убоя (уничтожения) свиней в угрожаемой зоне.</w:t>
      </w:r>
    </w:p>
    <w:p w:rsidR="00217993" w:rsidRPr="00085BF9" w:rsidRDefault="00217993" w:rsidP="000420B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Настоящий указ вступает в силу со дня его официального опубликования.</w:t>
      </w:r>
    </w:p>
    <w:p w:rsidR="003B4594" w:rsidRPr="00085BF9" w:rsidRDefault="003B4594" w:rsidP="000420B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Опубликовать указ на «Официальном интернет-портале правовой информации» (pravo.gov.ru).  </w:t>
      </w:r>
    </w:p>
    <w:p w:rsidR="003B4594" w:rsidRPr="00085BF9" w:rsidRDefault="003B4594" w:rsidP="000420BD">
      <w:pPr>
        <w:pStyle w:val="afff8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 исполнением указа возложить на заместителя Губернатора Брянской области Грибанова Б.И.</w:t>
      </w:r>
    </w:p>
    <w:bookmarkEnd w:id="0"/>
    <w:bookmarkEnd w:id="1"/>
    <w:p w:rsidR="00386F85" w:rsidRDefault="00386F85" w:rsidP="000420BD">
      <w:pPr>
        <w:pStyle w:val="afff8"/>
        <w:spacing w:line="240" w:lineRule="auto"/>
        <w:ind w:left="0"/>
        <w:jc w:val="both"/>
      </w:pPr>
    </w:p>
    <w:p w:rsidR="00D0400C" w:rsidRDefault="00D0400C" w:rsidP="000420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386F85" w:rsidRPr="006C7577" w:rsidTr="006C7577">
        <w:tc>
          <w:tcPr>
            <w:tcW w:w="4842" w:type="dxa"/>
            <w:shd w:val="clear" w:color="auto" w:fill="auto"/>
          </w:tcPr>
          <w:p w:rsidR="00386F85" w:rsidRPr="006C7577" w:rsidRDefault="00386F85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386F85" w:rsidRPr="006C7577" w:rsidRDefault="00386F85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0B3702" w:rsidRDefault="00386F85" w:rsidP="00042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527"/>
      </w:tblGrid>
      <w:tr w:rsidR="00E42DBD" w:rsidRPr="00D374C1" w:rsidTr="00E42DBD">
        <w:tc>
          <w:tcPr>
            <w:tcW w:w="4928" w:type="dxa"/>
            <w:shd w:val="clear" w:color="auto" w:fill="auto"/>
          </w:tcPr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42DBD" w:rsidRDefault="00E42DBD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42DBD" w:rsidRDefault="00E42DBD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0420BD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42DBD" w:rsidRPr="00D374C1" w:rsidTr="00E42DBD">
        <w:tc>
          <w:tcPr>
            <w:tcW w:w="4928" w:type="dxa"/>
            <w:shd w:val="clear" w:color="auto" w:fill="auto"/>
          </w:tcPr>
          <w:p w:rsidR="00E42DBD" w:rsidRPr="00052ABE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42DBD" w:rsidRDefault="00E42DBD" w:rsidP="001F16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6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66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Бобков</w:t>
            </w:r>
          </w:p>
        </w:tc>
      </w:tr>
      <w:tr w:rsidR="00E42DBD" w:rsidRPr="006C7577" w:rsidTr="00E42DBD">
        <w:tc>
          <w:tcPr>
            <w:tcW w:w="4928" w:type="dxa"/>
            <w:shd w:val="clear" w:color="auto" w:fill="auto"/>
          </w:tcPr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BD" w:rsidRPr="006C7577" w:rsidRDefault="00E42DBD" w:rsidP="001F1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F85" w:rsidRDefault="00386F85" w:rsidP="00BD6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3" w:name="sub_1000"/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62400" w:rsidRDefault="00D62400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B051F" w:rsidRDefault="006B051F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D53AE" w:rsidRDefault="003D53AE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D53AE" w:rsidRDefault="003D53AE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85C5B" w:rsidRDefault="00E85C5B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7E76" w:rsidRDefault="00EC7E76" w:rsidP="008E2DC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3"/>
    <w:p w:rsidR="002571C6" w:rsidRDefault="00FC060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</w:t>
      </w:r>
    </w:p>
    <w:p w:rsidR="00FC060A" w:rsidRDefault="00FC060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А.С. Худяков</w:t>
      </w:r>
    </w:p>
    <w:p w:rsidR="00FC060A" w:rsidRPr="00654629" w:rsidRDefault="00FC060A" w:rsidP="002571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(4832) 66-65-34</w:t>
      </w:r>
    </w:p>
    <w:sectPr w:rsidR="00FC060A" w:rsidRPr="00654629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4A" w:rsidRDefault="00BF784A" w:rsidP="00272ED9">
      <w:r>
        <w:separator/>
      </w:r>
    </w:p>
  </w:endnote>
  <w:endnote w:type="continuationSeparator" w:id="0">
    <w:p w:rsidR="00BF784A" w:rsidRDefault="00BF784A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4A" w:rsidRDefault="00BF784A" w:rsidP="00272ED9">
      <w:r>
        <w:separator/>
      </w:r>
    </w:p>
  </w:footnote>
  <w:footnote w:type="continuationSeparator" w:id="0">
    <w:p w:rsidR="00BF784A" w:rsidRDefault="00BF784A" w:rsidP="0027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7"/>
  </w:num>
  <w:num w:numId="14">
    <w:abstractNumId w:val="21"/>
  </w:num>
  <w:num w:numId="15">
    <w:abstractNumId w:val="16"/>
  </w:num>
  <w:num w:numId="16">
    <w:abstractNumId w:val="20"/>
  </w:num>
  <w:num w:numId="17">
    <w:abstractNumId w:val="24"/>
  </w:num>
  <w:num w:numId="18">
    <w:abstractNumId w:val="15"/>
  </w:num>
  <w:num w:numId="19">
    <w:abstractNumId w:val="18"/>
  </w:num>
  <w:num w:numId="20">
    <w:abstractNumId w:val="10"/>
  </w:num>
  <w:num w:numId="21">
    <w:abstractNumId w:val="19"/>
  </w:num>
  <w:num w:numId="22">
    <w:abstractNumId w:val="22"/>
  </w:num>
  <w:num w:numId="23">
    <w:abstractNumId w:val="12"/>
  </w:num>
  <w:num w:numId="24">
    <w:abstractNumId w:val="27"/>
  </w:num>
  <w:num w:numId="25">
    <w:abstractNumId w:val="13"/>
  </w:num>
  <w:num w:numId="26">
    <w:abstractNumId w:val="2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64BF"/>
    <w:rsid w:val="00106CEB"/>
    <w:rsid w:val="00107E5A"/>
    <w:rsid w:val="00110226"/>
    <w:rsid w:val="00124315"/>
    <w:rsid w:val="001276A6"/>
    <w:rsid w:val="001278BB"/>
    <w:rsid w:val="00127F94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A0E"/>
    <w:rsid w:val="00341C68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64E"/>
    <w:rsid w:val="00384CB3"/>
    <w:rsid w:val="00386857"/>
    <w:rsid w:val="00386F85"/>
    <w:rsid w:val="00390A7C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53AE"/>
    <w:rsid w:val="003E04A8"/>
    <w:rsid w:val="003E33CD"/>
    <w:rsid w:val="003E407E"/>
    <w:rsid w:val="003E67C0"/>
    <w:rsid w:val="003F19B6"/>
    <w:rsid w:val="003F19B7"/>
    <w:rsid w:val="003F3AA0"/>
    <w:rsid w:val="003F3AFB"/>
    <w:rsid w:val="003F5257"/>
    <w:rsid w:val="004015E8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545B"/>
    <w:rsid w:val="00536101"/>
    <w:rsid w:val="00536318"/>
    <w:rsid w:val="00536C09"/>
    <w:rsid w:val="00540F0F"/>
    <w:rsid w:val="00541DE2"/>
    <w:rsid w:val="00543D1B"/>
    <w:rsid w:val="00547C9F"/>
    <w:rsid w:val="00554BC9"/>
    <w:rsid w:val="0056351F"/>
    <w:rsid w:val="0056386D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2482"/>
    <w:rsid w:val="006760D2"/>
    <w:rsid w:val="00682370"/>
    <w:rsid w:val="00684280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91010"/>
    <w:rsid w:val="008A0434"/>
    <w:rsid w:val="008A06F7"/>
    <w:rsid w:val="008A17A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E4F6B"/>
    <w:rsid w:val="009E71EE"/>
    <w:rsid w:val="009F1082"/>
    <w:rsid w:val="009F3D82"/>
    <w:rsid w:val="009F4361"/>
    <w:rsid w:val="009F7DB1"/>
    <w:rsid w:val="00A00664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32BF"/>
    <w:rsid w:val="00A35561"/>
    <w:rsid w:val="00A36997"/>
    <w:rsid w:val="00A42793"/>
    <w:rsid w:val="00A4526D"/>
    <w:rsid w:val="00A46449"/>
    <w:rsid w:val="00A4658E"/>
    <w:rsid w:val="00A508AC"/>
    <w:rsid w:val="00A51BCE"/>
    <w:rsid w:val="00A60FFA"/>
    <w:rsid w:val="00A63975"/>
    <w:rsid w:val="00A64B1B"/>
    <w:rsid w:val="00A7218F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E33"/>
    <w:rsid w:val="00B130FC"/>
    <w:rsid w:val="00B15550"/>
    <w:rsid w:val="00B1700C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FFC"/>
    <w:rsid w:val="00B56575"/>
    <w:rsid w:val="00B56B70"/>
    <w:rsid w:val="00B5775B"/>
    <w:rsid w:val="00B579B9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5659"/>
    <w:rsid w:val="00BF784A"/>
    <w:rsid w:val="00C013F9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451BB"/>
    <w:rsid w:val="00C52CE4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B5C3E"/>
    <w:rsid w:val="00DC0468"/>
    <w:rsid w:val="00DC1F51"/>
    <w:rsid w:val="00DC7A5F"/>
    <w:rsid w:val="00DD164A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DBD"/>
    <w:rsid w:val="00E439B9"/>
    <w:rsid w:val="00E51F86"/>
    <w:rsid w:val="00E524B3"/>
    <w:rsid w:val="00E54654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65DC"/>
    <w:rsid w:val="00F322B7"/>
    <w:rsid w:val="00F33F31"/>
    <w:rsid w:val="00F347E8"/>
    <w:rsid w:val="00F35754"/>
    <w:rsid w:val="00F412DD"/>
    <w:rsid w:val="00F418CB"/>
    <w:rsid w:val="00F41E63"/>
    <w:rsid w:val="00F53A22"/>
    <w:rsid w:val="00F55DB7"/>
    <w:rsid w:val="00F63668"/>
    <w:rsid w:val="00F642C7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69A38"/>
  <w15:chartTrackingRefBased/>
  <w15:docId w15:val="{7A9431A2-DA57-4037-949D-7EB77614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header"/>
    <w:basedOn w:val="a"/>
    <w:link w:val="afff3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semiHidden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semiHidden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7EFF-4437-47B4-B679-846A6AD7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770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Khudyakov</cp:lastModifiedBy>
  <cp:revision>7</cp:revision>
  <cp:lastPrinted>2021-08-26T09:55:00Z</cp:lastPrinted>
  <dcterms:created xsi:type="dcterms:W3CDTF">2021-08-25T15:13:00Z</dcterms:created>
  <dcterms:modified xsi:type="dcterms:W3CDTF">2021-08-26T09:56:00Z</dcterms:modified>
</cp:coreProperties>
</file>